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B8" w:rsidRDefault="000F77B8" w:rsidP="00E151F0">
      <w:pPr>
        <w:spacing w:line="240" w:lineRule="auto"/>
        <w:ind w:left="420"/>
        <w:jc w:val="center"/>
        <w:outlineLvl w:val="0"/>
        <w:rPr>
          <w:rFonts w:ascii="方正小标宋简体" w:eastAsia="方正小标宋简体" w:hAnsi="宋体"/>
          <w:sz w:val="72"/>
          <w:szCs w:val="72"/>
        </w:rPr>
      </w:pPr>
      <w:bookmarkStart w:id="0" w:name="_Toc15378441"/>
      <w:bookmarkStart w:id="1" w:name="_Toc15377193"/>
      <w:bookmarkStart w:id="2" w:name="_Toc15396475"/>
      <w:bookmarkStart w:id="3" w:name="_Toc15396597"/>
      <w:bookmarkStart w:id="4" w:name="_Toc15377425"/>
      <w:bookmarkStart w:id="5" w:name="_Toc15306267"/>
    </w:p>
    <w:p w:rsidR="000F77B8" w:rsidRDefault="000F77B8" w:rsidP="00E151F0">
      <w:pPr>
        <w:spacing w:line="240" w:lineRule="auto"/>
        <w:ind w:left="420"/>
        <w:jc w:val="center"/>
        <w:outlineLvl w:val="0"/>
        <w:rPr>
          <w:rFonts w:ascii="方正小标宋简体" w:eastAsia="方正小标宋简体" w:hAnsi="宋体"/>
          <w:sz w:val="72"/>
          <w:szCs w:val="72"/>
        </w:rPr>
      </w:pPr>
    </w:p>
    <w:p w:rsidR="000F77B8" w:rsidRDefault="000F77B8" w:rsidP="00E151F0">
      <w:pPr>
        <w:spacing w:line="240" w:lineRule="auto"/>
        <w:ind w:left="420"/>
        <w:jc w:val="center"/>
        <w:outlineLvl w:val="0"/>
        <w:rPr>
          <w:rFonts w:ascii="方正小标宋简体" w:eastAsia="方正小标宋简体" w:hAnsi="宋体"/>
          <w:sz w:val="72"/>
          <w:szCs w:val="72"/>
        </w:rPr>
      </w:pPr>
    </w:p>
    <w:p w:rsidR="000F77B8" w:rsidRDefault="000F77B8" w:rsidP="00E151F0">
      <w:pPr>
        <w:spacing w:line="240" w:lineRule="auto"/>
        <w:ind w:left="420"/>
        <w:jc w:val="center"/>
        <w:outlineLvl w:val="0"/>
        <w:rPr>
          <w:rFonts w:ascii="方正小标宋简体" w:eastAsia="方正小标宋简体" w:hAnsi="宋体"/>
          <w:sz w:val="72"/>
          <w:szCs w:val="72"/>
        </w:rPr>
      </w:pPr>
    </w:p>
    <w:p w:rsidR="000F77B8" w:rsidRPr="005A04CA" w:rsidRDefault="009C20CA" w:rsidP="00E151F0">
      <w:pPr>
        <w:adjustRightInd w:val="0"/>
        <w:snapToGrid w:val="0"/>
        <w:spacing w:line="240" w:lineRule="auto"/>
        <w:ind w:left="420"/>
        <w:jc w:val="center"/>
        <w:outlineLvl w:val="0"/>
        <w:rPr>
          <w:rFonts w:ascii="仿宋_GB2312" w:eastAsia="仿宋_GB2312" w:hAnsi="方正小标宋简体" w:cs="方正小标宋简体"/>
          <w:b/>
          <w:sz w:val="72"/>
          <w:szCs w:val="72"/>
        </w:rPr>
      </w:pPr>
      <w:r w:rsidRPr="005A04CA">
        <w:rPr>
          <w:rFonts w:ascii="仿宋_GB2312" w:eastAsia="仿宋_GB2312" w:hAnsi="方正小标宋简体" w:cs="方正小标宋简体" w:hint="eastAsia"/>
          <w:b/>
          <w:sz w:val="72"/>
          <w:szCs w:val="72"/>
        </w:rPr>
        <w:t>2021年度</w:t>
      </w:r>
      <w:bookmarkEnd w:id="0"/>
      <w:bookmarkEnd w:id="1"/>
      <w:bookmarkEnd w:id="2"/>
      <w:bookmarkEnd w:id="3"/>
      <w:bookmarkEnd w:id="4"/>
    </w:p>
    <w:p w:rsidR="000F77B8" w:rsidRPr="005A04CA" w:rsidRDefault="009C20CA" w:rsidP="00E151F0">
      <w:pPr>
        <w:adjustRightInd w:val="0"/>
        <w:snapToGrid w:val="0"/>
        <w:spacing w:line="240" w:lineRule="auto"/>
        <w:ind w:left="420"/>
        <w:jc w:val="center"/>
        <w:outlineLvl w:val="0"/>
        <w:rPr>
          <w:rFonts w:ascii="仿宋_GB2312" w:eastAsia="仿宋_GB2312" w:hAnsi="方正小标宋简体" w:cs="方正小标宋简体"/>
          <w:b/>
          <w:sz w:val="72"/>
          <w:szCs w:val="72"/>
        </w:rPr>
      </w:pPr>
      <w:bookmarkStart w:id="6" w:name="_Toc15377194"/>
      <w:bookmarkStart w:id="7" w:name="_Toc15396476"/>
      <w:bookmarkStart w:id="8" w:name="_Toc15396598"/>
      <w:bookmarkStart w:id="9" w:name="_Toc15377426"/>
      <w:bookmarkStart w:id="10" w:name="_Toc15378442"/>
      <w:r w:rsidRPr="005A04CA">
        <w:rPr>
          <w:rFonts w:ascii="仿宋_GB2312" w:eastAsia="仿宋_GB2312" w:hAnsi="方正小标宋简体" w:cs="方正小标宋简体" w:hint="eastAsia"/>
          <w:b/>
          <w:sz w:val="72"/>
          <w:szCs w:val="72"/>
        </w:rPr>
        <w:t>四川省</w:t>
      </w:r>
      <w:bookmarkStart w:id="11" w:name="_Toc15306268"/>
      <w:bookmarkEnd w:id="5"/>
      <w:r w:rsidRPr="005A04CA">
        <w:rPr>
          <w:rFonts w:ascii="仿宋_GB2312" w:eastAsia="仿宋_GB2312" w:hAnsi="方正小标宋简体" w:cs="方正小标宋简体" w:hint="eastAsia"/>
          <w:b/>
          <w:sz w:val="72"/>
          <w:szCs w:val="72"/>
        </w:rPr>
        <w:t>攀枝花市人大常委会办公室部门决算</w:t>
      </w:r>
      <w:bookmarkEnd w:id="6"/>
      <w:bookmarkEnd w:id="7"/>
      <w:bookmarkEnd w:id="8"/>
      <w:bookmarkEnd w:id="9"/>
      <w:bookmarkEnd w:id="10"/>
      <w:bookmarkEnd w:id="11"/>
    </w:p>
    <w:p w:rsidR="000F77B8" w:rsidRDefault="009C20CA" w:rsidP="00E151F0">
      <w:pPr>
        <w:widowControl/>
        <w:spacing w:line="240" w:lineRule="auto"/>
        <w:ind w:left="420"/>
        <w:jc w:val="center"/>
        <w:rPr>
          <w:rFonts w:ascii="方正小标宋简体" w:eastAsia="方正小标宋简体" w:hAnsi="宋体"/>
          <w:sz w:val="36"/>
          <w:szCs w:val="36"/>
        </w:rPr>
      </w:pPr>
      <w:r>
        <w:rPr>
          <w:rFonts w:ascii="方正小标宋简体" w:eastAsia="方正小标宋简体" w:hAnsi="宋体"/>
          <w:sz w:val="36"/>
          <w:szCs w:val="36"/>
        </w:rPr>
        <w:br w:type="page"/>
      </w:r>
    </w:p>
    <w:p w:rsidR="000F77B8" w:rsidRPr="005A04CA" w:rsidRDefault="009C20CA" w:rsidP="00E151F0">
      <w:pPr>
        <w:widowControl/>
        <w:spacing w:line="240" w:lineRule="auto"/>
        <w:ind w:left="420"/>
        <w:jc w:val="center"/>
        <w:rPr>
          <w:rFonts w:ascii="仿宋_GB2312" w:eastAsia="仿宋_GB2312" w:hAnsi="黑体"/>
          <w:b/>
          <w:sz w:val="38"/>
          <w:szCs w:val="38"/>
        </w:rPr>
      </w:pPr>
      <w:r w:rsidRPr="005A04CA">
        <w:rPr>
          <w:rFonts w:ascii="仿宋_GB2312" w:eastAsia="仿宋_GB2312" w:hAnsi="黑体" w:hint="eastAsia"/>
          <w:b/>
          <w:sz w:val="38"/>
          <w:szCs w:val="38"/>
        </w:rPr>
        <w:lastRenderedPageBreak/>
        <w:t>目录</w:t>
      </w:r>
    </w:p>
    <w:p w:rsidR="000F77B8" w:rsidRDefault="000F77B8" w:rsidP="00E151F0">
      <w:pPr>
        <w:widowControl/>
        <w:spacing w:line="240" w:lineRule="auto"/>
        <w:ind w:left="420"/>
        <w:jc w:val="center"/>
        <w:rPr>
          <w:rFonts w:ascii="黑体" w:eastAsia="黑体" w:hAnsi="黑体" w:cstheme="minorBidi"/>
          <w:sz w:val="28"/>
          <w:szCs w:val="28"/>
        </w:rPr>
      </w:pPr>
    </w:p>
    <w:p w:rsidR="000F77B8" w:rsidRPr="005A04CA" w:rsidRDefault="009C20CA" w:rsidP="00E151F0">
      <w:pPr>
        <w:pStyle w:val="10"/>
        <w:spacing w:line="240" w:lineRule="auto"/>
        <w:ind w:left="420"/>
        <w:rPr>
          <w:rFonts w:ascii="仿宋_GB2312" w:eastAsia="仿宋_GB2312"/>
          <w:sz w:val="33"/>
          <w:szCs w:val="33"/>
        </w:rPr>
      </w:pPr>
      <w:r w:rsidRPr="005A04CA">
        <w:rPr>
          <w:rFonts w:ascii="仿宋_GB2312" w:eastAsia="仿宋_GB2312" w:hint="eastAsia"/>
          <w:sz w:val="33"/>
          <w:szCs w:val="33"/>
        </w:rPr>
        <w:t>公开时间：2022年9月14日</w:t>
      </w:r>
    </w:p>
    <w:p w:rsidR="000F77B8" w:rsidRDefault="000F77B8" w:rsidP="00E151F0">
      <w:pPr>
        <w:tabs>
          <w:tab w:val="right" w:leader="middleDot" w:pos="8190"/>
        </w:tabs>
        <w:spacing w:line="240" w:lineRule="auto"/>
        <w:ind w:left="420"/>
      </w:pPr>
    </w:p>
    <w:p w:rsidR="000F77B8" w:rsidRPr="005A04CA" w:rsidRDefault="009C20CA" w:rsidP="00E151F0">
      <w:pPr>
        <w:pStyle w:val="10"/>
        <w:tabs>
          <w:tab w:val="right" w:leader="dot" w:pos="7980"/>
          <w:tab w:val="right" w:leader="middleDot" w:pos="8190"/>
          <w:tab w:val="right" w:leader="middleDot" w:pos="8296"/>
          <w:tab w:val="right" w:leader="dot" w:pos="8400"/>
        </w:tabs>
        <w:adjustRightInd w:val="0"/>
        <w:snapToGrid w:val="0"/>
        <w:spacing w:before="0" w:line="240" w:lineRule="auto"/>
        <w:ind w:leftChars="0"/>
        <w:jc w:val="left"/>
        <w:rPr>
          <w:rFonts w:ascii="仿宋_GB2312" w:eastAsia="仿宋_GB2312" w:cstheme="minorBidi"/>
          <w:sz w:val="33"/>
          <w:szCs w:val="33"/>
        </w:rPr>
      </w:pPr>
      <w:r w:rsidRPr="005A04CA">
        <w:rPr>
          <w:rFonts w:ascii="仿宋_GB2312" w:eastAsia="仿宋_GB2312" w:hint="eastAsia"/>
          <w:sz w:val="33"/>
          <w:szCs w:val="33"/>
        </w:rPr>
        <w:t xml:space="preserve">第一部分部门概况 </w:t>
      </w:r>
      <w:r w:rsidRPr="005A04CA">
        <w:rPr>
          <w:rFonts w:ascii="仿宋_GB2312" w:eastAsia="仿宋_GB2312" w:hint="eastAsia"/>
          <w:sz w:val="33"/>
          <w:szCs w:val="33"/>
        </w:rPr>
        <w:tab/>
        <w:t>4</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sz w:val="33"/>
          <w:szCs w:val="33"/>
        </w:rPr>
      </w:pPr>
      <w:r w:rsidRPr="005A04CA">
        <w:rPr>
          <w:rFonts w:ascii="仿宋_GB2312" w:eastAsia="仿宋_GB2312" w:hint="eastAsia"/>
          <w:sz w:val="33"/>
          <w:szCs w:val="33"/>
        </w:rPr>
        <w:t xml:space="preserve">一、基本职能及主要工作 </w:t>
      </w:r>
      <w:r w:rsidRPr="005A04CA">
        <w:rPr>
          <w:rFonts w:ascii="仿宋_GB2312" w:eastAsia="仿宋_GB2312" w:hint="eastAsia"/>
          <w:sz w:val="33"/>
          <w:szCs w:val="33"/>
        </w:rPr>
        <w:tab/>
        <w:t>4</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仿宋" w:cstheme="minorBidi"/>
          <w:sz w:val="33"/>
          <w:szCs w:val="33"/>
        </w:rPr>
      </w:pPr>
      <w:r w:rsidRPr="005A04CA">
        <w:rPr>
          <w:rFonts w:ascii="仿宋_GB2312" w:eastAsia="仿宋_GB2312" w:hint="eastAsia"/>
          <w:sz w:val="33"/>
          <w:szCs w:val="33"/>
        </w:rPr>
        <w:t>二、机构设置</w:t>
      </w:r>
      <w:r w:rsidRPr="005A04CA">
        <w:rPr>
          <w:rFonts w:ascii="仿宋_GB2312" w:eastAsia="仿宋_GB2312" w:hint="eastAsia"/>
          <w:sz w:val="33"/>
          <w:szCs w:val="33"/>
        </w:rPr>
        <w:tab/>
        <w:t xml:space="preserve"> 1</w:t>
      </w:r>
      <w:r w:rsidR="00162B2E">
        <w:rPr>
          <w:rFonts w:ascii="仿宋_GB2312" w:eastAsia="仿宋_GB2312" w:hint="eastAsia"/>
          <w:sz w:val="33"/>
          <w:szCs w:val="33"/>
        </w:rPr>
        <w:t>3</w:t>
      </w:r>
    </w:p>
    <w:p w:rsidR="000F77B8" w:rsidRPr="005A04CA" w:rsidRDefault="009C20CA" w:rsidP="00E151F0">
      <w:pPr>
        <w:pStyle w:val="10"/>
        <w:tabs>
          <w:tab w:val="right" w:leader="dot" w:pos="7980"/>
          <w:tab w:val="right" w:leader="middleDot" w:pos="8190"/>
          <w:tab w:val="right" w:leader="middleDot" w:pos="8296"/>
          <w:tab w:val="right" w:leader="dot" w:pos="8400"/>
        </w:tabs>
        <w:adjustRightInd w:val="0"/>
        <w:snapToGrid w:val="0"/>
        <w:spacing w:before="0" w:line="240" w:lineRule="auto"/>
        <w:ind w:leftChars="0"/>
        <w:jc w:val="left"/>
        <w:rPr>
          <w:rFonts w:ascii="仿宋_GB2312" w:eastAsia="仿宋_GB2312"/>
          <w:sz w:val="33"/>
          <w:szCs w:val="33"/>
        </w:rPr>
      </w:pPr>
      <w:r w:rsidRPr="005A04CA">
        <w:rPr>
          <w:rFonts w:ascii="仿宋_GB2312" w:eastAsia="仿宋_GB2312" w:hint="eastAsia"/>
          <w:sz w:val="33"/>
          <w:szCs w:val="33"/>
        </w:rPr>
        <w:t>第二部分 2021年度部门决算情况说明</w:t>
      </w:r>
      <w:r w:rsidRPr="005A04CA">
        <w:rPr>
          <w:rFonts w:ascii="仿宋_GB2312" w:eastAsia="仿宋_GB2312" w:hint="eastAsia"/>
          <w:sz w:val="33"/>
          <w:szCs w:val="33"/>
        </w:rPr>
        <w:tab/>
        <w:t>1</w:t>
      </w:r>
      <w:r w:rsidR="00162B2E">
        <w:rPr>
          <w:rFonts w:ascii="仿宋_GB2312" w:eastAsia="仿宋_GB2312" w:hint="eastAsia"/>
          <w:sz w:val="33"/>
          <w:szCs w:val="33"/>
        </w:rPr>
        <w:t>4</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仿宋" w:cstheme="minorBidi"/>
          <w:sz w:val="33"/>
          <w:szCs w:val="33"/>
        </w:rPr>
      </w:pPr>
      <w:r w:rsidRPr="005A04CA">
        <w:rPr>
          <w:rFonts w:ascii="仿宋_GB2312" w:eastAsia="仿宋_GB2312" w:hint="eastAsia"/>
          <w:sz w:val="33"/>
          <w:szCs w:val="33"/>
        </w:rPr>
        <w:t>一、收入支出决算总体情况说明</w:t>
      </w:r>
      <w:r w:rsidRPr="005A04CA">
        <w:rPr>
          <w:rFonts w:ascii="仿宋_GB2312" w:eastAsia="仿宋_GB2312" w:hint="eastAsia"/>
          <w:sz w:val="33"/>
          <w:szCs w:val="33"/>
        </w:rPr>
        <w:tab/>
        <w:t>1</w:t>
      </w:r>
      <w:r w:rsidR="00162B2E">
        <w:rPr>
          <w:rFonts w:ascii="仿宋_GB2312" w:eastAsia="仿宋_GB2312" w:hint="eastAsia"/>
          <w:sz w:val="33"/>
          <w:szCs w:val="33"/>
        </w:rPr>
        <w:t>4</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仿宋" w:cstheme="minorBidi"/>
          <w:sz w:val="33"/>
          <w:szCs w:val="33"/>
        </w:rPr>
      </w:pPr>
      <w:r w:rsidRPr="005A04CA">
        <w:rPr>
          <w:rFonts w:ascii="仿宋_GB2312" w:eastAsia="仿宋_GB2312" w:hint="eastAsia"/>
          <w:sz w:val="33"/>
          <w:szCs w:val="33"/>
        </w:rPr>
        <w:t>二、收入决算情况说明</w:t>
      </w:r>
      <w:r w:rsidRPr="005A04CA">
        <w:rPr>
          <w:rFonts w:ascii="仿宋_GB2312" w:eastAsia="仿宋_GB2312" w:hint="eastAsia"/>
          <w:sz w:val="33"/>
          <w:szCs w:val="33"/>
        </w:rPr>
        <w:tab/>
        <w:t>1</w:t>
      </w:r>
      <w:r w:rsidR="00162B2E">
        <w:rPr>
          <w:rFonts w:ascii="仿宋_GB2312" w:eastAsia="仿宋_GB2312" w:hint="eastAsia"/>
          <w:sz w:val="33"/>
          <w:szCs w:val="33"/>
        </w:rPr>
        <w:t>4</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仿宋" w:cstheme="minorBidi"/>
          <w:sz w:val="33"/>
          <w:szCs w:val="33"/>
        </w:rPr>
      </w:pPr>
      <w:r w:rsidRPr="005A04CA">
        <w:rPr>
          <w:rFonts w:ascii="仿宋_GB2312" w:eastAsia="仿宋_GB2312" w:hint="eastAsia"/>
          <w:sz w:val="33"/>
          <w:szCs w:val="33"/>
        </w:rPr>
        <w:t>三、支出决算情况说明</w:t>
      </w:r>
      <w:r w:rsidRPr="005A04CA">
        <w:rPr>
          <w:rFonts w:ascii="仿宋_GB2312" w:eastAsia="仿宋_GB2312" w:hint="eastAsia"/>
          <w:sz w:val="33"/>
          <w:szCs w:val="33"/>
        </w:rPr>
        <w:tab/>
        <w:t>1</w:t>
      </w:r>
      <w:r w:rsidR="00162B2E">
        <w:rPr>
          <w:rFonts w:ascii="仿宋_GB2312" w:eastAsia="仿宋_GB2312" w:hint="eastAsia"/>
          <w:sz w:val="33"/>
          <w:szCs w:val="33"/>
        </w:rPr>
        <w:t>5</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仿宋" w:cstheme="minorBidi"/>
          <w:sz w:val="33"/>
          <w:szCs w:val="33"/>
        </w:rPr>
      </w:pPr>
      <w:r w:rsidRPr="005A04CA">
        <w:rPr>
          <w:rFonts w:ascii="仿宋_GB2312" w:eastAsia="仿宋_GB2312" w:hint="eastAsia"/>
          <w:sz w:val="33"/>
          <w:szCs w:val="33"/>
        </w:rPr>
        <w:t>四、财政拨款收入支出决算总体情况说明</w:t>
      </w:r>
      <w:r w:rsidRPr="005A04CA">
        <w:rPr>
          <w:rFonts w:ascii="仿宋_GB2312" w:eastAsia="仿宋_GB2312" w:hint="eastAsia"/>
          <w:sz w:val="33"/>
          <w:szCs w:val="33"/>
        </w:rPr>
        <w:tab/>
        <w:t>1</w:t>
      </w:r>
      <w:r w:rsidR="00162B2E">
        <w:rPr>
          <w:rFonts w:ascii="仿宋_GB2312" w:eastAsia="仿宋_GB2312" w:hint="eastAsia"/>
          <w:sz w:val="33"/>
          <w:szCs w:val="33"/>
        </w:rPr>
        <w:t>5</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仿宋" w:cstheme="minorBidi"/>
          <w:sz w:val="33"/>
          <w:szCs w:val="33"/>
        </w:rPr>
      </w:pPr>
      <w:r w:rsidRPr="005A04CA">
        <w:rPr>
          <w:rFonts w:ascii="仿宋_GB2312" w:eastAsia="仿宋_GB2312" w:hint="eastAsia"/>
          <w:sz w:val="33"/>
          <w:szCs w:val="33"/>
        </w:rPr>
        <w:t>五、一般公共预算财政拨款支出决算情况说明</w:t>
      </w:r>
      <w:r w:rsidRPr="005A04CA">
        <w:rPr>
          <w:rFonts w:ascii="仿宋_GB2312" w:eastAsia="仿宋_GB2312" w:hint="eastAsia"/>
          <w:sz w:val="33"/>
          <w:szCs w:val="33"/>
        </w:rPr>
        <w:tab/>
        <w:t>1</w:t>
      </w:r>
      <w:r w:rsidR="00162B2E">
        <w:rPr>
          <w:rFonts w:ascii="仿宋_GB2312" w:eastAsia="仿宋_GB2312" w:hint="eastAsia"/>
          <w:sz w:val="33"/>
          <w:szCs w:val="33"/>
        </w:rPr>
        <w:t>6</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仿宋" w:cstheme="minorBidi"/>
          <w:sz w:val="33"/>
          <w:szCs w:val="33"/>
        </w:rPr>
      </w:pPr>
      <w:r w:rsidRPr="005A04CA">
        <w:rPr>
          <w:rFonts w:ascii="仿宋_GB2312" w:eastAsia="仿宋_GB2312" w:hint="eastAsia"/>
          <w:sz w:val="33"/>
          <w:szCs w:val="33"/>
        </w:rPr>
        <w:t>六、一般公共预算财政拨款基本支出决算情况说明</w:t>
      </w:r>
      <w:r w:rsidRPr="005A04CA">
        <w:rPr>
          <w:rFonts w:ascii="仿宋_GB2312" w:eastAsia="仿宋_GB2312" w:hint="eastAsia"/>
          <w:sz w:val="33"/>
          <w:szCs w:val="33"/>
        </w:rPr>
        <w:tab/>
        <w:t>1</w:t>
      </w:r>
      <w:r w:rsidR="00162B2E">
        <w:rPr>
          <w:rFonts w:ascii="仿宋_GB2312" w:eastAsia="仿宋_GB2312" w:hint="eastAsia"/>
          <w:sz w:val="33"/>
          <w:szCs w:val="33"/>
        </w:rPr>
        <w:t>9</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仿宋" w:cstheme="minorBidi"/>
          <w:sz w:val="33"/>
          <w:szCs w:val="33"/>
        </w:rPr>
      </w:pPr>
      <w:r w:rsidRPr="005A04CA">
        <w:rPr>
          <w:rFonts w:ascii="仿宋_GB2312" w:eastAsia="仿宋_GB2312" w:hint="eastAsia"/>
          <w:sz w:val="33"/>
          <w:szCs w:val="33"/>
        </w:rPr>
        <w:t>七、“三公”经费财政拨款支出决算情况说明</w:t>
      </w:r>
      <w:r w:rsidRPr="005A04CA">
        <w:rPr>
          <w:rFonts w:ascii="仿宋_GB2312" w:eastAsia="仿宋_GB2312" w:hint="eastAsia"/>
          <w:sz w:val="33"/>
          <w:szCs w:val="33"/>
        </w:rPr>
        <w:tab/>
      </w:r>
      <w:r w:rsidR="00162B2E">
        <w:rPr>
          <w:rFonts w:ascii="仿宋_GB2312" w:eastAsia="仿宋_GB2312" w:hint="eastAsia"/>
          <w:sz w:val="33"/>
          <w:szCs w:val="33"/>
        </w:rPr>
        <w:t>20</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仿宋" w:cstheme="minorBidi"/>
          <w:sz w:val="33"/>
          <w:szCs w:val="33"/>
        </w:rPr>
      </w:pPr>
      <w:r w:rsidRPr="005A04CA">
        <w:rPr>
          <w:rFonts w:ascii="仿宋_GB2312" w:eastAsia="仿宋_GB2312" w:hint="eastAsia"/>
          <w:sz w:val="33"/>
          <w:szCs w:val="33"/>
        </w:rPr>
        <w:t>八、政府性基金预算支出决算情况说明</w:t>
      </w:r>
      <w:r w:rsidRPr="005A04CA">
        <w:rPr>
          <w:rFonts w:ascii="仿宋_GB2312" w:eastAsia="仿宋_GB2312" w:hint="eastAsia"/>
          <w:sz w:val="33"/>
          <w:szCs w:val="33"/>
        </w:rPr>
        <w:tab/>
        <w:t>2</w:t>
      </w:r>
      <w:r w:rsidR="00162B2E">
        <w:rPr>
          <w:rFonts w:ascii="仿宋_GB2312" w:eastAsia="仿宋_GB2312" w:hint="eastAsia"/>
          <w:sz w:val="33"/>
          <w:szCs w:val="33"/>
        </w:rPr>
        <w:t>2</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5A04CA">
        <w:rPr>
          <w:rFonts w:ascii="仿宋_GB2312" w:eastAsia="仿宋_GB2312" w:hAnsiTheme="minorEastAsia" w:cstheme="minorEastAsia" w:hint="eastAsia"/>
          <w:sz w:val="33"/>
          <w:szCs w:val="33"/>
        </w:rPr>
        <w:t>九、国有资本经营预算支出决算情况说明</w:t>
      </w:r>
      <w:r w:rsidRPr="005A04CA">
        <w:rPr>
          <w:rFonts w:ascii="仿宋_GB2312" w:eastAsia="仿宋_GB2312" w:hAnsiTheme="minorEastAsia" w:cstheme="minorEastAsia" w:hint="eastAsia"/>
          <w:sz w:val="33"/>
          <w:szCs w:val="33"/>
        </w:rPr>
        <w:tab/>
        <w:t>2</w:t>
      </w:r>
      <w:r w:rsidR="00162B2E">
        <w:rPr>
          <w:rFonts w:ascii="仿宋_GB2312" w:eastAsia="仿宋_GB2312" w:hAnsiTheme="minorEastAsia" w:cstheme="minorEastAsia" w:hint="eastAsia"/>
          <w:sz w:val="33"/>
          <w:szCs w:val="33"/>
        </w:rPr>
        <w:t>2</w:t>
      </w:r>
    </w:p>
    <w:p w:rsidR="000F77B8" w:rsidRPr="005A04CA" w:rsidRDefault="009C20CA" w:rsidP="00162B2E">
      <w:pPr>
        <w:tabs>
          <w:tab w:val="right" w:leader="dot" w:pos="7980"/>
          <w:tab w:val="right" w:leader="middleDot" w:pos="8190"/>
          <w:tab w:val="right" w:leader="middleDot" w:pos="8296"/>
          <w:tab w:val="right" w:leader="dot" w:pos="8400"/>
        </w:tabs>
        <w:adjustRightInd w:val="0"/>
        <w:snapToGrid w:val="0"/>
        <w:spacing w:line="240" w:lineRule="auto"/>
        <w:ind w:leftChars="95" w:left="199" w:firstLineChars="50" w:firstLine="165"/>
        <w:jc w:val="left"/>
        <w:rPr>
          <w:rFonts w:ascii="仿宋_GB2312" w:eastAsia="仿宋_GB2312" w:hAnsiTheme="minorEastAsia" w:cstheme="minorEastAsia"/>
          <w:sz w:val="33"/>
          <w:szCs w:val="33"/>
        </w:rPr>
      </w:pPr>
      <w:r w:rsidRPr="005A04CA">
        <w:rPr>
          <w:rStyle w:val="ac"/>
          <w:rFonts w:ascii="仿宋_GB2312" w:eastAsia="仿宋_GB2312" w:hAnsiTheme="minorEastAsia" w:cstheme="minorEastAsia" w:hint="eastAsia"/>
          <w:color w:val="auto"/>
          <w:sz w:val="33"/>
          <w:szCs w:val="33"/>
          <w:u w:val="none"/>
        </w:rPr>
        <w:t>十、</w:t>
      </w:r>
      <w:r w:rsidRPr="005A04CA">
        <w:rPr>
          <w:rFonts w:ascii="仿宋_GB2312" w:eastAsia="仿宋_GB2312" w:hAnsiTheme="minorEastAsia" w:cstheme="minorEastAsia" w:hint="eastAsia"/>
          <w:sz w:val="33"/>
          <w:szCs w:val="33"/>
        </w:rPr>
        <w:t>其他重要事项的情况说明</w:t>
      </w:r>
      <w:r w:rsidRPr="005A04CA">
        <w:rPr>
          <w:rFonts w:ascii="仿宋_GB2312" w:eastAsia="仿宋_GB2312" w:hAnsiTheme="minorEastAsia" w:cstheme="minorEastAsia" w:hint="eastAsia"/>
          <w:sz w:val="33"/>
          <w:szCs w:val="33"/>
        </w:rPr>
        <w:tab/>
        <w:t>2</w:t>
      </w:r>
      <w:r w:rsidR="00162B2E">
        <w:rPr>
          <w:rFonts w:ascii="仿宋_GB2312" w:eastAsia="仿宋_GB2312" w:hAnsiTheme="minorEastAsia" w:cstheme="minorEastAsia" w:hint="eastAsia"/>
          <w:sz w:val="33"/>
          <w:szCs w:val="33"/>
        </w:rPr>
        <w:t>3</w:t>
      </w:r>
    </w:p>
    <w:p w:rsidR="000F77B8" w:rsidRPr="005A04CA" w:rsidRDefault="009C20CA" w:rsidP="00E151F0">
      <w:pPr>
        <w:pStyle w:val="10"/>
        <w:tabs>
          <w:tab w:val="right" w:leader="dot" w:pos="7980"/>
          <w:tab w:val="right" w:leader="middleDot" w:pos="8190"/>
          <w:tab w:val="right" w:leader="middleDot" w:pos="8296"/>
          <w:tab w:val="right" w:leader="dot" w:pos="8400"/>
        </w:tabs>
        <w:adjustRightInd w:val="0"/>
        <w:snapToGrid w:val="0"/>
        <w:spacing w:before="0" w:line="240" w:lineRule="auto"/>
        <w:ind w:leftChars="0"/>
        <w:jc w:val="left"/>
        <w:rPr>
          <w:rFonts w:ascii="仿宋_GB2312" w:eastAsia="仿宋_GB2312" w:cstheme="minorBidi"/>
          <w:sz w:val="33"/>
          <w:szCs w:val="33"/>
        </w:rPr>
      </w:pPr>
      <w:r w:rsidRPr="005A04CA">
        <w:rPr>
          <w:rFonts w:ascii="仿宋_GB2312" w:eastAsia="仿宋_GB2312" w:hint="eastAsia"/>
          <w:sz w:val="33"/>
          <w:szCs w:val="33"/>
        </w:rPr>
        <w:t>第三部分名词解释</w:t>
      </w:r>
      <w:r w:rsidRPr="005A04CA">
        <w:rPr>
          <w:rFonts w:ascii="仿宋_GB2312" w:eastAsia="仿宋_GB2312" w:hint="eastAsia"/>
          <w:sz w:val="33"/>
          <w:szCs w:val="33"/>
        </w:rPr>
        <w:tab/>
        <w:t>2</w:t>
      </w:r>
      <w:r w:rsidR="00162B2E">
        <w:rPr>
          <w:rFonts w:ascii="仿宋_GB2312" w:eastAsia="仿宋_GB2312" w:hint="eastAsia"/>
          <w:sz w:val="33"/>
          <w:szCs w:val="33"/>
        </w:rPr>
        <w:t>5</w:t>
      </w:r>
    </w:p>
    <w:p w:rsidR="000F77B8" w:rsidRPr="005A04CA" w:rsidRDefault="009C20CA" w:rsidP="00E151F0">
      <w:pPr>
        <w:pStyle w:val="10"/>
        <w:tabs>
          <w:tab w:val="right" w:leader="dot" w:pos="7980"/>
          <w:tab w:val="right" w:leader="middleDot" w:pos="8190"/>
          <w:tab w:val="right" w:leader="middleDot" w:pos="8296"/>
          <w:tab w:val="right" w:leader="dot" w:pos="8400"/>
        </w:tabs>
        <w:adjustRightInd w:val="0"/>
        <w:snapToGrid w:val="0"/>
        <w:spacing w:before="0" w:line="240" w:lineRule="auto"/>
        <w:ind w:leftChars="0"/>
        <w:jc w:val="left"/>
        <w:rPr>
          <w:rFonts w:ascii="仿宋_GB2312" w:eastAsia="仿宋_GB2312" w:cstheme="minorBidi"/>
          <w:sz w:val="33"/>
          <w:szCs w:val="33"/>
        </w:rPr>
      </w:pPr>
      <w:r w:rsidRPr="005A04CA">
        <w:rPr>
          <w:rFonts w:ascii="仿宋_GB2312" w:eastAsia="仿宋_GB2312" w:hint="eastAsia"/>
          <w:sz w:val="33"/>
          <w:szCs w:val="33"/>
        </w:rPr>
        <w:t>第四部分附件</w:t>
      </w:r>
      <w:r w:rsidRPr="005A04CA">
        <w:rPr>
          <w:rFonts w:ascii="仿宋_GB2312" w:eastAsia="仿宋_GB2312" w:hint="eastAsia"/>
          <w:sz w:val="33"/>
          <w:szCs w:val="33"/>
        </w:rPr>
        <w:tab/>
        <w:t>2</w:t>
      </w:r>
      <w:r w:rsidR="00162B2E">
        <w:rPr>
          <w:rFonts w:ascii="仿宋_GB2312" w:eastAsia="仿宋_GB2312" w:hint="eastAsia"/>
          <w:sz w:val="33"/>
          <w:szCs w:val="33"/>
        </w:rPr>
        <w:t>9</w:t>
      </w:r>
    </w:p>
    <w:p w:rsidR="000F77B8" w:rsidRPr="005A04CA" w:rsidRDefault="009C20CA" w:rsidP="00E151F0">
      <w:pPr>
        <w:pStyle w:val="10"/>
        <w:tabs>
          <w:tab w:val="right" w:leader="dot" w:pos="7980"/>
          <w:tab w:val="right" w:leader="middleDot" w:pos="8190"/>
          <w:tab w:val="right" w:leader="middleDot" w:pos="8296"/>
          <w:tab w:val="right" w:leader="dot" w:pos="8400"/>
        </w:tabs>
        <w:adjustRightInd w:val="0"/>
        <w:snapToGrid w:val="0"/>
        <w:spacing w:before="0" w:line="240" w:lineRule="auto"/>
        <w:ind w:leftChars="0"/>
        <w:jc w:val="left"/>
        <w:rPr>
          <w:rFonts w:ascii="仿宋_GB2312" w:eastAsia="仿宋_GB2312" w:cstheme="minorBidi"/>
          <w:sz w:val="33"/>
          <w:szCs w:val="33"/>
        </w:rPr>
      </w:pPr>
      <w:r w:rsidRPr="005A04CA">
        <w:rPr>
          <w:rFonts w:ascii="仿宋_GB2312" w:eastAsia="仿宋_GB2312" w:hint="eastAsia"/>
          <w:sz w:val="33"/>
          <w:szCs w:val="33"/>
        </w:rPr>
        <w:t>第五部分附表</w:t>
      </w:r>
      <w:r w:rsidRPr="005A04CA">
        <w:rPr>
          <w:rFonts w:ascii="仿宋_GB2312" w:eastAsia="仿宋_GB2312" w:hint="eastAsia"/>
          <w:sz w:val="33"/>
          <w:szCs w:val="33"/>
        </w:rPr>
        <w:tab/>
      </w:r>
      <w:r w:rsidR="006D5B27">
        <w:rPr>
          <w:rFonts w:ascii="仿宋_GB2312" w:eastAsia="仿宋_GB2312" w:hint="eastAsia"/>
          <w:sz w:val="33"/>
          <w:szCs w:val="33"/>
        </w:rPr>
        <w:t>52</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仿宋" w:cstheme="minorBidi"/>
          <w:sz w:val="33"/>
          <w:szCs w:val="33"/>
        </w:rPr>
      </w:pPr>
      <w:r w:rsidRPr="005A04CA">
        <w:rPr>
          <w:rFonts w:ascii="仿宋_GB2312" w:eastAsia="仿宋_GB2312" w:hAnsi="仿宋" w:hint="eastAsia"/>
          <w:sz w:val="33"/>
          <w:szCs w:val="33"/>
        </w:rPr>
        <w:t>一、</w:t>
      </w:r>
      <w:r w:rsidRPr="005A04CA">
        <w:rPr>
          <w:rFonts w:ascii="仿宋_GB2312" w:eastAsia="仿宋_GB2312" w:hint="eastAsia"/>
          <w:sz w:val="33"/>
          <w:szCs w:val="33"/>
        </w:rPr>
        <w:t>收入支出决算总表</w:t>
      </w:r>
      <w:r w:rsidRPr="005A04CA">
        <w:rPr>
          <w:rFonts w:ascii="仿宋_GB2312" w:eastAsia="仿宋_GB2312" w:hint="eastAsia"/>
          <w:sz w:val="33"/>
          <w:szCs w:val="33"/>
        </w:rPr>
        <w:tab/>
      </w:r>
      <w:r w:rsidR="006D5B27">
        <w:rPr>
          <w:rFonts w:ascii="仿宋_GB2312" w:eastAsia="仿宋_GB2312" w:hint="eastAsia"/>
          <w:sz w:val="33"/>
          <w:szCs w:val="33"/>
        </w:rPr>
        <w:t>52</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5A04CA">
        <w:rPr>
          <w:rFonts w:ascii="仿宋_GB2312" w:eastAsia="仿宋_GB2312" w:hAnsiTheme="minorEastAsia" w:cstheme="minorEastAsia" w:hint="eastAsia"/>
          <w:sz w:val="33"/>
          <w:szCs w:val="33"/>
        </w:rPr>
        <w:t>二、收入决算表</w:t>
      </w:r>
      <w:r w:rsidRPr="005A04CA">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5A04CA">
        <w:rPr>
          <w:rFonts w:ascii="仿宋_GB2312" w:eastAsia="仿宋_GB2312" w:hAnsiTheme="minorEastAsia" w:cstheme="minorEastAsia" w:hint="eastAsia"/>
          <w:sz w:val="33"/>
          <w:szCs w:val="33"/>
        </w:rPr>
        <w:t>三、支出决算表</w:t>
      </w:r>
      <w:r w:rsidRPr="005A04CA">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5A04CA">
        <w:rPr>
          <w:rFonts w:ascii="仿宋_GB2312" w:eastAsia="仿宋_GB2312" w:hAnsiTheme="minorEastAsia" w:cstheme="minorEastAsia" w:hint="eastAsia"/>
          <w:sz w:val="33"/>
          <w:szCs w:val="33"/>
        </w:rPr>
        <w:t>四、财政拨款收入支出决算总表</w:t>
      </w:r>
      <w:r w:rsidRPr="005A04CA">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5A04CA">
        <w:rPr>
          <w:rFonts w:ascii="仿宋_GB2312" w:eastAsia="仿宋_GB2312" w:hAnsiTheme="minorEastAsia" w:cstheme="minorEastAsia" w:hint="eastAsia"/>
          <w:sz w:val="33"/>
          <w:szCs w:val="33"/>
        </w:rPr>
        <w:t>五、财政拨款支出决算明细表</w:t>
      </w:r>
      <w:r w:rsidRPr="005A04CA">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5A04CA">
        <w:rPr>
          <w:rFonts w:ascii="仿宋_GB2312" w:eastAsia="仿宋_GB2312" w:hAnsiTheme="minorEastAsia" w:cstheme="minorEastAsia" w:hint="eastAsia"/>
          <w:sz w:val="33"/>
          <w:szCs w:val="33"/>
        </w:rPr>
        <w:t>六、一般公共预算财政拨款支出决算表</w:t>
      </w:r>
      <w:r w:rsidRPr="005A04CA">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5A04CA">
        <w:rPr>
          <w:rFonts w:ascii="仿宋_GB2312" w:eastAsia="仿宋_GB2312" w:hAnsiTheme="minorEastAsia" w:cstheme="minorEastAsia" w:hint="eastAsia"/>
          <w:sz w:val="33"/>
          <w:szCs w:val="33"/>
        </w:rPr>
        <w:t>七、一般公共预算财政拨款支出决算明细表</w:t>
      </w:r>
      <w:r w:rsidRPr="005A04CA">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5A04CA">
        <w:rPr>
          <w:rFonts w:ascii="仿宋_GB2312" w:eastAsia="仿宋_GB2312" w:hAnsiTheme="minorEastAsia" w:cstheme="minorEastAsia" w:hint="eastAsia"/>
          <w:sz w:val="33"/>
          <w:szCs w:val="33"/>
        </w:rPr>
        <w:t>八、一般公共预算财政拨款基本支出决算表</w:t>
      </w:r>
      <w:r w:rsidRPr="005A04CA">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5A04CA" w:rsidRDefault="009C20CA" w:rsidP="00E151F0">
      <w:pPr>
        <w:pStyle w:val="20"/>
        <w:tabs>
          <w:tab w:val="right" w:leader="dot" w:pos="7980"/>
          <w:tab w:val="right" w:leader="middleDot" w:pos="819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5A04CA">
        <w:rPr>
          <w:rFonts w:ascii="仿宋_GB2312" w:eastAsia="仿宋_GB2312" w:hAnsiTheme="minorEastAsia" w:cstheme="minorEastAsia" w:hint="eastAsia"/>
          <w:sz w:val="33"/>
          <w:szCs w:val="33"/>
        </w:rPr>
        <w:t>九、一般公共预算财政拨款项目支出决算表</w:t>
      </w:r>
      <w:r w:rsidRPr="005A04CA">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E151F0" w:rsidRDefault="009C20CA" w:rsidP="00E151F0">
      <w:pPr>
        <w:pStyle w:val="20"/>
        <w:tabs>
          <w:tab w:val="right" w:leader="dot" w:pos="798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E151F0">
        <w:rPr>
          <w:rFonts w:ascii="仿宋_GB2312" w:eastAsia="仿宋_GB2312" w:hAnsiTheme="minorEastAsia" w:cstheme="minorEastAsia" w:hint="eastAsia"/>
          <w:sz w:val="33"/>
          <w:szCs w:val="33"/>
        </w:rPr>
        <w:lastRenderedPageBreak/>
        <w:t>十、一般公共预算财政拨款“三公”经费支出决算表</w:t>
      </w:r>
      <w:r w:rsidRPr="00E151F0">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E151F0" w:rsidRDefault="009C20CA" w:rsidP="00E151F0">
      <w:pPr>
        <w:pStyle w:val="20"/>
        <w:tabs>
          <w:tab w:val="right" w:leader="dot" w:pos="798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E151F0">
        <w:rPr>
          <w:rFonts w:ascii="仿宋_GB2312" w:eastAsia="仿宋_GB2312" w:hAnsiTheme="minorEastAsia" w:cstheme="minorEastAsia" w:hint="eastAsia"/>
          <w:sz w:val="33"/>
          <w:szCs w:val="33"/>
        </w:rPr>
        <w:t>十一、政府性基金预算财政拨款收入支出决算表</w:t>
      </w:r>
      <w:r w:rsidRPr="00E151F0">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E151F0" w:rsidRDefault="009C20CA" w:rsidP="00E151F0">
      <w:pPr>
        <w:pStyle w:val="20"/>
        <w:tabs>
          <w:tab w:val="right" w:leader="dot" w:pos="798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E151F0">
        <w:rPr>
          <w:rFonts w:ascii="仿宋_GB2312" w:eastAsia="仿宋_GB2312" w:hAnsiTheme="minorEastAsia" w:cstheme="minorEastAsia" w:hint="eastAsia"/>
          <w:sz w:val="33"/>
          <w:szCs w:val="33"/>
        </w:rPr>
        <w:t>十二、政府性基金预算财政拨款“三公”经费支出决算表</w:t>
      </w:r>
      <w:r w:rsidRPr="00E151F0">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E151F0" w:rsidRDefault="009C20CA" w:rsidP="00E151F0">
      <w:pPr>
        <w:pStyle w:val="20"/>
        <w:tabs>
          <w:tab w:val="right" w:leader="dot" w:pos="798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E151F0">
        <w:rPr>
          <w:rFonts w:ascii="仿宋_GB2312" w:eastAsia="仿宋_GB2312" w:hAnsiTheme="minorEastAsia" w:cstheme="minorEastAsia" w:hint="eastAsia"/>
          <w:sz w:val="33"/>
          <w:szCs w:val="33"/>
        </w:rPr>
        <w:t>十三、国有资本经营预算财政拨款收入支出决算表</w:t>
      </w:r>
      <w:r w:rsidRPr="00E151F0">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E151F0" w:rsidRDefault="009C20CA" w:rsidP="00E151F0">
      <w:pPr>
        <w:pStyle w:val="20"/>
        <w:tabs>
          <w:tab w:val="right" w:leader="dot" w:pos="7980"/>
          <w:tab w:val="right" w:leader="middleDot" w:pos="8296"/>
          <w:tab w:val="right" w:leader="dot" w:pos="8400"/>
        </w:tabs>
        <w:adjustRightInd w:val="0"/>
        <w:snapToGrid w:val="0"/>
        <w:spacing w:line="240" w:lineRule="auto"/>
        <w:jc w:val="left"/>
        <w:rPr>
          <w:rFonts w:ascii="仿宋_GB2312" w:eastAsia="仿宋_GB2312" w:hAnsiTheme="minorEastAsia" w:cstheme="minorEastAsia"/>
          <w:sz w:val="33"/>
          <w:szCs w:val="33"/>
        </w:rPr>
      </w:pPr>
      <w:r w:rsidRPr="00E151F0">
        <w:rPr>
          <w:rFonts w:ascii="仿宋_GB2312" w:eastAsia="仿宋_GB2312" w:hAnsiTheme="minorEastAsia" w:cstheme="minorEastAsia" w:hint="eastAsia"/>
          <w:sz w:val="33"/>
          <w:szCs w:val="33"/>
        </w:rPr>
        <w:t>十四、国有资本经营预算财政拨款支出决算表</w:t>
      </w:r>
      <w:r w:rsidRPr="00E151F0">
        <w:rPr>
          <w:rFonts w:ascii="仿宋_GB2312" w:eastAsia="仿宋_GB2312" w:hAnsiTheme="minorEastAsia" w:cstheme="minorEastAsia" w:hint="eastAsia"/>
          <w:sz w:val="33"/>
          <w:szCs w:val="33"/>
        </w:rPr>
        <w:tab/>
      </w:r>
      <w:r w:rsidR="006D5B27">
        <w:rPr>
          <w:rFonts w:ascii="仿宋_GB2312" w:eastAsia="仿宋_GB2312" w:hAnsiTheme="minorEastAsia" w:cstheme="minorEastAsia" w:hint="eastAsia"/>
          <w:sz w:val="33"/>
          <w:szCs w:val="33"/>
        </w:rPr>
        <w:t>52</w:t>
      </w:r>
    </w:p>
    <w:p w:rsidR="000F77B8" w:rsidRPr="00E151F0" w:rsidRDefault="009C20CA" w:rsidP="00E151F0">
      <w:pPr>
        <w:widowControl/>
        <w:spacing w:line="240" w:lineRule="auto"/>
        <w:ind w:left="420"/>
        <w:jc w:val="left"/>
        <w:rPr>
          <w:rFonts w:ascii="仿宋" w:eastAsia="仿宋" w:hAnsi="仿宋"/>
          <w:bCs/>
          <w:kern w:val="44"/>
          <w:sz w:val="33"/>
          <w:szCs w:val="33"/>
        </w:rPr>
      </w:pPr>
      <w:bookmarkStart w:id="12" w:name="_Toc15396599"/>
      <w:bookmarkStart w:id="13" w:name="_Toc15377196"/>
      <w:r w:rsidRPr="00E151F0">
        <w:rPr>
          <w:rFonts w:ascii="仿宋" w:eastAsia="仿宋" w:hAnsi="仿宋"/>
          <w:b/>
          <w:sz w:val="33"/>
          <w:szCs w:val="33"/>
        </w:rPr>
        <w:br w:type="page"/>
      </w:r>
    </w:p>
    <w:p w:rsidR="000F77B8" w:rsidRPr="005A04CA" w:rsidRDefault="009C20CA" w:rsidP="00E151F0">
      <w:pPr>
        <w:pStyle w:val="1"/>
        <w:spacing w:line="240" w:lineRule="auto"/>
        <w:ind w:left="420"/>
        <w:jc w:val="center"/>
        <w:rPr>
          <w:rFonts w:ascii="仿宋_GB2312" w:eastAsia="仿宋_GB2312"/>
          <w:sz w:val="38"/>
          <w:szCs w:val="38"/>
        </w:rPr>
      </w:pPr>
      <w:r w:rsidRPr="005A04CA">
        <w:rPr>
          <w:rFonts w:ascii="仿宋_GB2312" w:eastAsia="仿宋_GB2312" w:hAnsi="黑体" w:hint="eastAsia"/>
          <w:sz w:val="38"/>
          <w:szCs w:val="38"/>
        </w:rPr>
        <w:lastRenderedPageBreak/>
        <w:t xml:space="preserve">第一部分 </w:t>
      </w:r>
      <w:r w:rsidRPr="005A04CA">
        <w:rPr>
          <w:rStyle w:val="1Char"/>
          <w:rFonts w:ascii="仿宋_GB2312" w:eastAsia="仿宋_GB2312" w:hAnsi="黑体" w:hint="eastAsia"/>
          <w:b/>
          <w:sz w:val="38"/>
          <w:szCs w:val="38"/>
        </w:rPr>
        <w:t>部门概况</w:t>
      </w:r>
      <w:bookmarkEnd w:id="12"/>
      <w:bookmarkEnd w:id="13"/>
    </w:p>
    <w:p w:rsidR="000F77B8" w:rsidRPr="009C20CA" w:rsidRDefault="009C20CA" w:rsidP="00E151F0">
      <w:pPr>
        <w:pStyle w:val="2"/>
        <w:spacing w:line="240" w:lineRule="auto"/>
        <w:ind w:left="420" w:firstLineChars="200" w:firstLine="660"/>
        <w:rPr>
          <w:rStyle w:val="2Char"/>
          <w:rFonts w:ascii="仿宋_GB2312" w:eastAsia="仿宋_GB2312" w:hAnsi="仿宋"/>
          <w:sz w:val="33"/>
          <w:szCs w:val="33"/>
        </w:rPr>
      </w:pPr>
      <w:bookmarkStart w:id="14" w:name="_Toc15396600"/>
      <w:bookmarkStart w:id="15" w:name="_Toc15377197"/>
      <w:r w:rsidRPr="009C20CA">
        <w:rPr>
          <w:rFonts w:ascii="仿宋_GB2312" w:eastAsia="仿宋_GB2312" w:hAnsi="黑体" w:hint="eastAsia"/>
          <w:b w:val="0"/>
          <w:sz w:val="33"/>
          <w:szCs w:val="33"/>
        </w:rPr>
        <w:t>一、基</w:t>
      </w:r>
      <w:r w:rsidRPr="009C20CA">
        <w:rPr>
          <w:rStyle w:val="2Char"/>
          <w:rFonts w:ascii="仿宋_GB2312" w:eastAsia="仿宋_GB2312" w:hAnsi="黑体" w:hint="eastAsia"/>
          <w:sz w:val="33"/>
          <w:szCs w:val="33"/>
        </w:rPr>
        <w:t>本职能及主要工作</w:t>
      </w:r>
      <w:bookmarkEnd w:id="14"/>
      <w:bookmarkEnd w:id="15"/>
    </w:p>
    <w:p w:rsidR="000F77B8" w:rsidRPr="009C20CA" w:rsidRDefault="009C20CA" w:rsidP="00E151F0">
      <w:pPr>
        <w:spacing w:line="240" w:lineRule="auto"/>
        <w:ind w:left="420" w:firstLineChars="200" w:firstLine="660"/>
        <w:rPr>
          <w:rFonts w:ascii="仿宋_GB2312" w:eastAsia="仿宋_GB2312" w:hAnsi="仿宋"/>
          <w:bCs/>
          <w:sz w:val="33"/>
          <w:szCs w:val="33"/>
        </w:rPr>
      </w:pPr>
      <w:bookmarkStart w:id="16" w:name="_Toc15377198"/>
      <w:bookmarkStart w:id="17" w:name="_Toc15378445"/>
      <w:r w:rsidRPr="009C20CA">
        <w:rPr>
          <w:rFonts w:ascii="仿宋_GB2312" w:eastAsia="仿宋_GB2312" w:hAnsi="仿宋" w:hint="eastAsia"/>
          <w:bCs/>
          <w:sz w:val="33"/>
          <w:szCs w:val="33"/>
        </w:rPr>
        <w:t>（一）主要职能。</w:t>
      </w:r>
      <w:bookmarkEnd w:id="16"/>
      <w:bookmarkEnd w:id="17"/>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1.承担代表大会、常委会、党组会议、主任会议、秘书长会议等会议的筹备、会务工作及会议有关决定事项的督办工作。</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2.负责常委会组成人员视察和常委会执法检查的有关工作。</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3.负责市人大及其常委会的文电、档案、保密、文印等工作；负责市人大机关信息网络和办公自动化建设工作。</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4.负责市人大常委会与县（区）人大常委会联系的有关工作；负责答复县（区）人大常委会、乡镇人大主席团及市级有关部门对有关问题的询问。</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5.负责市人大机关的机构编制、人事劳资、干部培训工作。</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6.负责市人大机关党委工作。</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7.承担市人大机关的行政事务工作和接待工作。</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8.负责市人大机关财务管理和国有资产管理工作。</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9.负责市人大机关规范性文件备案审查工作。</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lastRenderedPageBreak/>
        <w:t>10.办理群众来信，接待群众来访，并负责向市委和人大常委会报告来信来访中提出的重要建议和反映的重要动态。</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11.负责市人大离退休人员管理服务工作。</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12.负责市人大机关安全保卫工作。</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13.负责市人大机关目标管理、精神文明建设、社会治安综合治理等方面工作。</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14.受市人大常委会、常委会党组会议、主任会议、秘书长会议或常委会主任、副主任、秘书长的委托，综合协调市人大各专门委员会、常委会各工作办事机构的工作。</w:t>
      </w:r>
    </w:p>
    <w:p w:rsidR="000F77B8" w:rsidRPr="009C20CA" w:rsidRDefault="009C20CA" w:rsidP="00E151F0">
      <w:pPr>
        <w:spacing w:line="240" w:lineRule="auto"/>
        <w:ind w:left="420" w:firstLineChars="200" w:firstLine="660"/>
        <w:rPr>
          <w:rFonts w:ascii="仿宋_GB2312" w:eastAsia="仿宋_GB2312" w:hAnsi="仿宋" w:cs="仿宋"/>
          <w:sz w:val="33"/>
          <w:szCs w:val="33"/>
        </w:rPr>
      </w:pPr>
      <w:r w:rsidRPr="009C20CA">
        <w:rPr>
          <w:rFonts w:ascii="仿宋_GB2312" w:eastAsia="仿宋_GB2312" w:hAnsi="仿宋" w:cs="仿宋" w:hint="eastAsia"/>
          <w:sz w:val="33"/>
          <w:szCs w:val="33"/>
        </w:rPr>
        <w:t>15.办理市人大常委会、常委会党组会议、主任会议、秘书长会议或常委会主任、副主任、秘书长交办的其他工作事项。</w:t>
      </w:r>
    </w:p>
    <w:p w:rsidR="000F77B8" w:rsidRPr="009C20CA" w:rsidRDefault="009C20CA" w:rsidP="00E151F0">
      <w:pPr>
        <w:pStyle w:val="a0"/>
        <w:adjustRightInd w:val="0"/>
        <w:snapToGrid w:val="0"/>
        <w:spacing w:before="93" w:line="240" w:lineRule="auto"/>
        <w:ind w:left="420" w:firstLineChars="200" w:firstLine="660"/>
        <w:outlineLvl w:val="2"/>
        <w:rPr>
          <w:rFonts w:hAnsi="仿宋"/>
          <w:bCs/>
          <w:sz w:val="33"/>
          <w:szCs w:val="33"/>
        </w:rPr>
      </w:pPr>
      <w:bookmarkStart w:id="18" w:name="_GoBack"/>
      <w:bookmarkStart w:id="19" w:name="_Toc15377199"/>
      <w:bookmarkStart w:id="20" w:name="_Toc15378446"/>
      <w:bookmarkEnd w:id="18"/>
      <w:r w:rsidRPr="009C20CA">
        <w:rPr>
          <w:rFonts w:hAnsi="仿宋" w:hint="eastAsia"/>
          <w:bCs/>
          <w:sz w:val="33"/>
          <w:szCs w:val="33"/>
        </w:rPr>
        <w:t>（二）2021年重点工作完成情况。</w:t>
      </w:r>
      <w:bookmarkEnd w:id="19"/>
      <w:bookmarkEnd w:id="20"/>
    </w:p>
    <w:p w:rsidR="000F77B8" w:rsidRPr="009C20CA" w:rsidRDefault="009C20CA" w:rsidP="00E151F0">
      <w:pPr>
        <w:widowControl/>
        <w:spacing w:line="240" w:lineRule="auto"/>
        <w:ind w:left="420" w:firstLine="643"/>
        <w:rPr>
          <w:rFonts w:ascii="仿宋_GB2312" w:eastAsia="仿宋_GB2312" w:hAnsi="仿宋" w:cs="仿宋"/>
          <w:b/>
          <w:bCs/>
          <w:color w:val="000000"/>
          <w:kern w:val="0"/>
          <w:sz w:val="33"/>
          <w:szCs w:val="33"/>
          <w:shd w:val="clear" w:color="auto" w:fill="FFFFFF"/>
        </w:rPr>
      </w:pPr>
      <w:r w:rsidRPr="009C20CA">
        <w:rPr>
          <w:rFonts w:ascii="仿宋_GB2312" w:eastAsia="仿宋_GB2312" w:hAnsi="仿宋" w:cs="仿宋" w:hint="eastAsia"/>
          <w:b/>
          <w:bCs/>
          <w:color w:val="000000"/>
          <w:kern w:val="0"/>
          <w:sz w:val="33"/>
          <w:szCs w:val="33"/>
          <w:shd w:val="clear" w:color="auto" w:fill="FFFFFF"/>
        </w:rPr>
        <w:t>（一）强化理论武装，牢牢把握正确政治方向</w:t>
      </w:r>
    </w:p>
    <w:p w:rsidR="000F77B8" w:rsidRPr="009C20CA" w:rsidRDefault="009C20CA" w:rsidP="00E151F0">
      <w:pPr>
        <w:widowControl/>
        <w:spacing w:line="240" w:lineRule="auto"/>
        <w:ind w:left="420" w:firstLine="643"/>
        <w:rPr>
          <w:rFonts w:ascii="仿宋_GB2312" w:eastAsia="仿宋_GB2312" w:hAnsi="仿宋" w:cs="仿宋"/>
          <w:sz w:val="33"/>
          <w:szCs w:val="33"/>
        </w:rPr>
      </w:pPr>
      <w:r w:rsidRPr="009C20CA">
        <w:rPr>
          <w:rFonts w:ascii="仿宋_GB2312" w:eastAsia="仿宋_GB2312" w:hAnsi="仿宋" w:cs="仿宋" w:hint="eastAsia"/>
          <w:b/>
          <w:bCs/>
          <w:sz w:val="33"/>
          <w:szCs w:val="33"/>
        </w:rPr>
        <w:t>1.始终将政治建设摆在首要位置。</w:t>
      </w:r>
      <w:r w:rsidRPr="009C20CA">
        <w:rPr>
          <w:rFonts w:ascii="仿宋_GB2312" w:eastAsia="仿宋_GB2312" w:hAnsi="仿宋" w:cs="仿宋" w:hint="eastAsia"/>
          <w:sz w:val="33"/>
          <w:szCs w:val="33"/>
        </w:rPr>
        <w:t>深入学习贯彻习近平新时代中国特色社会主义思想、习近平法治思想、习近平总书记关于坚持和完善人民代表大会制度的重要思想，引导干部职工自觉树牢“四个意识”，坚定“四个自信”，做到“两个维护”，不断提升政治判断力、</w:t>
      </w:r>
      <w:r w:rsidRPr="009C20CA">
        <w:rPr>
          <w:rFonts w:ascii="仿宋_GB2312" w:eastAsia="仿宋_GB2312" w:hAnsi="仿宋" w:cs="仿宋" w:hint="eastAsia"/>
          <w:sz w:val="33"/>
          <w:szCs w:val="33"/>
        </w:rPr>
        <w:lastRenderedPageBreak/>
        <w:t>政治领悟力、政治执行力，始终在政治立场、政治方向、政治原则、政治道路上同以习近平同志为核心的党中央保持高度一致。</w:t>
      </w:r>
    </w:p>
    <w:p w:rsidR="000F77B8" w:rsidRPr="009C20CA" w:rsidRDefault="009C20CA" w:rsidP="00E151F0">
      <w:pPr>
        <w:autoSpaceDE w:val="0"/>
        <w:autoSpaceDN w:val="0"/>
        <w:spacing w:line="240" w:lineRule="auto"/>
        <w:ind w:left="420" w:firstLineChars="200" w:firstLine="663"/>
        <w:contextualSpacing/>
        <w:rPr>
          <w:rFonts w:ascii="仿宋_GB2312" w:eastAsia="仿宋_GB2312" w:hAnsi="仿宋" w:cs="仿宋"/>
          <w:kern w:val="0"/>
          <w:sz w:val="33"/>
          <w:szCs w:val="33"/>
        </w:rPr>
      </w:pPr>
      <w:r w:rsidRPr="009C20CA">
        <w:rPr>
          <w:rFonts w:ascii="仿宋_GB2312" w:eastAsia="仿宋_GB2312" w:hAnsi="仿宋" w:cs="仿宋" w:hint="eastAsia"/>
          <w:b/>
          <w:bCs/>
          <w:sz w:val="33"/>
          <w:szCs w:val="33"/>
        </w:rPr>
        <w:t>2.</w:t>
      </w:r>
      <w:r w:rsidRPr="009C20CA">
        <w:rPr>
          <w:rFonts w:ascii="仿宋_GB2312" w:eastAsia="仿宋_GB2312" w:hAnsi="仿宋" w:cs="仿宋" w:hint="eastAsia"/>
          <w:b/>
          <w:bCs/>
          <w:sz w:val="33"/>
          <w:szCs w:val="33"/>
          <w:lang w:val="zh-CN"/>
        </w:rPr>
        <w:t>坚决</w:t>
      </w:r>
      <w:r w:rsidRPr="009C20CA">
        <w:rPr>
          <w:rFonts w:ascii="仿宋_GB2312" w:eastAsia="仿宋_GB2312" w:hAnsi="仿宋" w:cs="仿宋" w:hint="eastAsia"/>
          <w:b/>
          <w:bCs/>
          <w:sz w:val="33"/>
          <w:szCs w:val="33"/>
        </w:rPr>
        <w:t>贯彻</w:t>
      </w:r>
      <w:r w:rsidRPr="009C20CA">
        <w:rPr>
          <w:rFonts w:ascii="仿宋_GB2312" w:eastAsia="仿宋_GB2312" w:hAnsi="仿宋" w:cs="仿宋" w:hint="eastAsia"/>
          <w:b/>
          <w:bCs/>
          <w:sz w:val="33"/>
          <w:szCs w:val="33"/>
          <w:lang w:val="zh-CN"/>
        </w:rPr>
        <w:t>常委会党组、机关党组决策部署。</w:t>
      </w:r>
      <w:r w:rsidRPr="009C20CA">
        <w:rPr>
          <w:rFonts w:ascii="仿宋_GB2312" w:eastAsia="仿宋_GB2312" w:hAnsi="仿宋" w:cs="仿宋" w:hint="eastAsia"/>
          <w:sz w:val="33"/>
          <w:szCs w:val="33"/>
        </w:rPr>
        <w:t>严</w:t>
      </w:r>
      <w:r w:rsidRPr="009C20CA">
        <w:rPr>
          <w:rFonts w:ascii="仿宋_GB2312" w:eastAsia="仿宋_GB2312" w:hAnsi="仿宋" w:cs="仿宋" w:hint="eastAsia"/>
          <w:kern w:val="0"/>
          <w:sz w:val="33"/>
          <w:szCs w:val="33"/>
        </w:rPr>
        <w:t>格执行请示报告制度，积极主动就工作中的重大问题、重大事项向常委会党组、机关党组请示报告。配合法制委、法工委及相关专委会做好《攀枝花市森林草原防灭火条例》《攀枝花市观音岩引水工程管理条例》等5部地方性法规立法各项工作。牵头开展省级最佳文明单位创建工作，制定创建工作方案、分解任务、落实经费、完善标牌，并以此为契机，建成健身房、完善图书室，进一步提升了机关文明程度、内外环境、服务水平。聚焦市人大常委会贯彻落实市委决策部署，积极参与《攀枝花市人大志（1968—2018》《攀枝花市第十届人大代表履职实录》</w:t>
      </w:r>
      <w:r w:rsidRPr="009C20CA">
        <w:rPr>
          <w:rFonts w:ascii="仿宋_GB2312" w:eastAsia="仿宋_GB2312" w:hAnsi="仿宋" w:cs="仿宋" w:hint="eastAsia"/>
          <w:kern w:val="0"/>
          <w:sz w:val="33"/>
          <w:szCs w:val="33"/>
          <w:lang w:val="zh-CN"/>
        </w:rPr>
        <w:t>《攀枝花市人大地方立法探索与实践（</w:t>
      </w:r>
      <w:r w:rsidRPr="009C20CA">
        <w:rPr>
          <w:rFonts w:ascii="仿宋_GB2312" w:eastAsia="仿宋_GB2312" w:hAnsi="仿宋" w:cs="仿宋" w:hint="eastAsia"/>
          <w:kern w:val="0"/>
          <w:sz w:val="33"/>
          <w:szCs w:val="33"/>
        </w:rPr>
        <w:t>2015—2021年</w:t>
      </w:r>
      <w:r w:rsidRPr="009C20CA">
        <w:rPr>
          <w:rFonts w:ascii="仿宋_GB2312" w:eastAsia="仿宋_GB2312" w:hAnsi="仿宋" w:cs="仿宋" w:hint="eastAsia"/>
          <w:kern w:val="0"/>
          <w:sz w:val="33"/>
          <w:szCs w:val="33"/>
          <w:lang w:val="zh-CN"/>
        </w:rPr>
        <w:t>）》</w:t>
      </w:r>
      <w:r w:rsidRPr="009C20CA">
        <w:rPr>
          <w:rFonts w:ascii="仿宋_GB2312" w:eastAsia="仿宋_GB2312" w:hAnsi="仿宋" w:cs="仿宋" w:hint="eastAsia"/>
          <w:kern w:val="0"/>
          <w:sz w:val="33"/>
          <w:szCs w:val="33"/>
        </w:rPr>
        <w:t>《</w:t>
      </w:r>
      <w:r w:rsidRPr="009C20CA">
        <w:rPr>
          <w:rFonts w:ascii="仿宋_GB2312" w:eastAsia="仿宋_GB2312" w:hAnsi="仿宋" w:cs="仿宋" w:hint="eastAsia"/>
          <w:kern w:val="0"/>
          <w:sz w:val="33"/>
          <w:szCs w:val="33"/>
          <w:lang w:val="zh-CN"/>
        </w:rPr>
        <w:t>人大代表抗疫工作纪实</w:t>
      </w:r>
      <w:r w:rsidRPr="009C20CA">
        <w:rPr>
          <w:rFonts w:ascii="仿宋_GB2312" w:eastAsia="仿宋_GB2312" w:hAnsi="仿宋" w:cs="仿宋" w:hint="eastAsia"/>
          <w:kern w:val="0"/>
          <w:sz w:val="33"/>
          <w:szCs w:val="33"/>
        </w:rPr>
        <w:t>》等文献编撰工作，</w:t>
      </w:r>
      <w:r w:rsidRPr="009C20CA">
        <w:rPr>
          <w:rFonts w:ascii="仿宋_GB2312" w:eastAsia="仿宋_GB2312" w:hAnsi="仿宋" w:cs="仿宋" w:hint="eastAsia"/>
          <w:kern w:val="0"/>
          <w:sz w:val="33"/>
          <w:szCs w:val="33"/>
          <w:lang w:val="zh-CN"/>
        </w:rPr>
        <w:t>围绕新冠肺炎疫情防控</w:t>
      </w:r>
      <w:r w:rsidRPr="009C20CA">
        <w:rPr>
          <w:rFonts w:ascii="仿宋_GB2312" w:eastAsia="仿宋_GB2312" w:hAnsi="仿宋" w:cs="仿宋" w:hint="eastAsia"/>
          <w:kern w:val="0"/>
          <w:sz w:val="33"/>
          <w:szCs w:val="33"/>
        </w:rPr>
        <w:t>各项党内主题活动开展</w:t>
      </w:r>
      <w:r w:rsidRPr="009C20CA">
        <w:rPr>
          <w:rFonts w:ascii="仿宋_GB2312" w:eastAsia="仿宋_GB2312" w:hAnsi="仿宋" w:cs="仿宋" w:hint="eastAsia"/>
          <w:kern w:val="0"/>
          <w:sz w:val="33"/>
          <w:szCs w:val="33"/>
          <w:lang w:val="zh-CN"/>
        </w:rPr>
        <w:t>、“代表之家、工作站（室）”建设、市歌决定、执法检查、重点项目督导、乡村振兴等重点工作，主动服务、担当作为，</w:t>
      </w:r>
      <w:r w:rsidRPr="009C20CA">
        <w:rPr>
          <w:rFonts w:ascii="仿宋_GB2312" w:eastAsia="仿宋_GB2312" w:hAnsi="仿宋" w:cs="仿宋" w:hint="eastAsia"/>
          <w:kern w:val="0"/>
          <w:sz w:val="33"/>
          <w:szCs w:val="33"/>
        </w:rPr>
        <w:t>全力推动常委会党组、机关党组决策部署落地落实。</w:t>
      </w:r>
    </w:p>
    <w:p w:rsidR="000F77B8" w:rsidRPr="009C20CA" w:rsidRDefault="009C20CA" w:rsidP="00E151F0">
      <w:pPr>
        <w:widowControl/>
        <w:spacing w:line="240" w:lineRule="auto"/>
        <w:ind w:left="420" w:firstLine="640"/>
        <w:rPr>
          <w:rFonts w:ascii="仿宋_GB2312" w:eastAsia="仿宋_GB2312" w:hAnsi="仿宋" w:cs="仿宋"/>
          <w:b/>
          <w:bCs/>
          <w:sz w:val="33"/>
          <w:szCs w:val="33"/>
        </w:rPr>
      </w:pPr>
      <w:r w:rsidRPr="009C20CA">
        <w:rPr>
          <w:rFonts w:ascii="仿宋_GB2312" w:eastAsia="仿宋_GB2312" w:hAnsi="仿宋" w:cs="仿宋" w:hint="eastAsia"/>
          <w:b/>
          <w:bCs/>
          <w:color w:val="000000"/>
          <w:kern w:val="0"/>
          <w:sz w:val="33"/>
          <w:szCs w:val="33"/>
          <w:shd w:val="clear" w:color="auto" w:fill="FFFFFF"/>
        </w:rPr>
        <w:t>（二）以核心业务为主导，着力提升服务能力水平</w:t>
      </w:r>
    </w:p>
    <w:p w:rsidR="000F77B8" w:rsidRPr="009C20CA" w:rsidRDefault="009C20CA" w:rsidP="00E151F0">
      <w:pPr>
        <w:autoSpaceDE w:val="0"/>
        <w:autoSpaceDN w:val="0"/>
        <w:spacing w:line="240" w:lineRule="auto"/>
        <w:ind w:left="420" w:firstLine="640"/>
        <w:contextualSpacing/>
        <w:rPr>
          <w:rFonts w:ascii="仿宋_GB2312" w:eastAsia="仿宋_GB2312" w:hAnsi="仿宋" w:cs="仿宋"/>
          <w:color w:val="000000"/>
          <w:kern w:val="0"/>
          <w:sz w:val="33"/>
          <w:szCs w:val="33"/>
          <w:shd w:val="clear" w:color="auto" w:fill="FFFFFF"/>
          <w:lang w:val="zh-CN"/>
        </w:rPr>
      </w:pPr>
      <w:r w:rsidRPr="009C20CA">
        <w:rPr>
          <w:rFonts w:ascii="仿宋_GB2312" w:eastAsia="仿宋_GB2312" w:hAnsi="仿宋" w:cs="仿宋" w:hint="eastAsia"/>
          <w:b/>
          <w:bCs/>
          <w:color w:val="000000"/>
          <w:kern w:val="0"/>
          <w:sz w:val="33"/>
          <w:szCs w:val="33"/>
          <w:shd w:val="clear" w:color="auto" w:fill="FFFFFF"/>
        </w:rPr>
        <w:lastRenderedPageBreak/>
        <w:t>1.</w:t>
      </w:r>
      <w:r w:rsidRPr="009C20CA">
        <w:rPr>
          <w:rFonts w:ascii="仿宋_GB2312" w:eastAsia="仿宋_GB2312" w:hAnsi="仿宋" w:cs="仿宋" w:hint="eastAsia"/>
          <w:b/>
          <w:bCs/>
          <w:color w:val="000000"/>
          <w:kern w:val="0"/>
          <w:sz w:val="33"/>
          <w:szCs w:val="33"/>
          <w:shd w:val="clear" w:color="auto" w:fill="FFFFFF"/>
          <w:lang w:val="zh-CN"/>
        </w:rPr>
        <w:t>综合协调有力有序。</w:t>
      </w:r>
      <w:r w:rsidRPr="009C20CA">
        <w:rPr>
          <w:rFonts w:ascii="仿宋_GB2312" w:eastAsia="仿宋_GB2312" w:hAnsi="仿宋" w:cs="仿宋" w:hint="eastAsia"/>
          <w:color w:val="000000"/>
          <w:kern w:val="0"/>
          <w:sz w:val="33"/>
          <w:szCs w:val="33"/>
          <w:shd w:val="clear" w:color="auto" w:fill="FFFFFF"/>
          <w:lang w:val="zh-CN"/>
        </w:rPr>
        <w:t>加强与市委办、市政府办的协调衔接，准确传达贯彻市委决策部署和工作要求。及时汇报工作、通报信息、听取指示，周密妥善安排好常委会领导的各项公务活动。加强与机关各工作机构、各县（区）人大之间的沟通联系，督促落实有关工作，确保了各项工作有条不紊地开展。对常委会党组会议、常委会议、主任会议、机关党组会议决定的事项和常委会领导交办的重要工作，认真办理、积极协调、跟踪督查，确保落实到位并按时反馈办理结果。</w:t>
      </w:r>
    </w:p>
    <w:p w:rsidR="000F77B8" w:rsidRPr="009C20CA" w:rsidRDefault="009C20CA" w:rsidP="00E151F0">
      <w:pPr>
        <w:autoSpaceDE w:val="0"/>
        <w:autoSpaceDN w:val="0"/>
        <w:spacing w:line="240" w:lineRule="auto"/>
        <w:ind w:left="420" w:firstLine="640"/>
        <w:contextualSpacing/>
        <w:rPr>
          <w:rFonts w:ascii="仿宋_GB2312" w:eastAsia="仿宋_GB2312" w:hAnsi="仿宋" w:cs="仿宋"/>
          <w:color w:val="000000"/>
          <w:kern w:val="0"/>
          <w:sz w:val="33"/>
          <w:szCs w:val="33"/>
          <w:shd w:val="clear" w:color="auto" w:fill="FFFFFF"/>
          <w:lang w:val="zh-CN"/>
        </w:rPr>
      </w:pPr>
      <w:r w:rsidRPr="009C20CA">
        <w:rPr>
          <w:rFonts w:ascii="仿宋_GB2312" w:eastAsia="仿宋_GB2312" w:hAnsi="仿宋" w:cs="仿宋" w:hint="eastAsia"/>
          <w:b/>
          <w:bCs/>
          <w:color w:val="000000"/>
          <w:kern w:val="0"/>
          <w:sz w:val="33"/>
          <w:szCs w:val="33"/>
          <w:shd w:val="clear" w:color="auto" w:fill="FFFFFF"/>
        </w:rPr>
        <w:t>2.会务服务严谨细致。</w:t>
      </w:r>
      <w:r w:rsidRPr="009C20CA">
        <w:rPr>
          <w:rFonts w:ascii="仿宋_GB2312" w:eastAsia="仿宋_GB2312" w:hAnsi="仿宋" w:cs="仿宋" w:hint="eastAsia"/>
          <w:color w:val="000000"/>
          <w:kern w:val="0"/>
          <w:sz w:val="33"/>
          <w:szCs w:val="33"/>
          <w:shd w:val="clear" w:color="auto" w:fill="FFFFFF"/>
          <w:lang w:val="zh-CN"/>
        </w:rPr>
        <w:t>坚持把“三会”服务摆在办公室工作的突出位置，为市人大常委会行使职权、开展工作提供优质高效的会务服务。按照常委会主要领导要求，主动对标省人大会务工作标准，</w:t>
      </w:r>
      <w:r w:rsidRPr="009C20CA">
        <w:rPr>
          <w:rFonts w:ascii="仿宋_GB2312" w:eastAsia="仿宋_GB2312" w:hAnsi="仿宋" w:cs="仿宋" w:hint="eastAsia"/>
          <w:color w:val="000000"/>
          <w:kern w:val="0"/>
          <w:sz w:val="33"/>
          <w:szCs w:val="33"/>
          <w:shd w:val="clear" w:color="auto" w:fill="FFFFFF"/>
        </w:rPr>
        <w:t>结合我市实际情况，</w:t>
      </w:r>
      <w:r w:rsidRPr="009C20CA">
        <w:rPr>
          <w:rFonts w:ascii="仿宋_GB2312" w:eastAsia="仿宋_GB2312" w:hAnsi="仿宋" w:cs="仿宋" w:hint="eastAsia"/>
          <w:color w:val="000000"/>
          <w:kern w:val="0"/>
          <w:sz w:val="33"/>
          <w:szCs w:val="33"/>
          <w:shd w:val="clear" w:color="auto" w:fill="FFFFFF"/>
          <w:lang w:val="zh-CN"/>
        </w:rPr>
        <w:t>进一步优化常委会会议、主任会议会务工作流程，提升会务工作质量。坚持会前统筹安排、会中紧密跟进、会后总结提升，对重要会议事先制定工作方案和责任分解表，召开协调会推动任务落实，确保会议顺利召开。</w:t>
      </w:r>
      <w:r w:rsidRPr="009C20CA">
        <w:rPr>
          <w:rFonts w:ascii="仿宋_GB2312" w:eastAsia="仿宋_GB2312" w:hAnsi="仿宋" w:cs="仿宋" w:hint="eastAsia"/>
          <w:color w:val="000000"/>
          <w:kern w:val="0"/>
          <w:sz w:val="33"/>
          <w:szCs w:val="33"/>
          <w:shd w:val="clear" w:color="auto" w:fill="FFFFFF"/>
        </w:rPr>
        <w:t>五年</w:t>
      </w:r>
      <w:r w:rsidRPr="009C20CA">
        <w:rPr>
          <w:rFonts w:ascii="仿宋_GB2312" w:eastAsia="仿宋_GB2312" w:hAnsi="仿宋" w:cs="仿宋" w:hint="eastAsia"/>
          <w:color w:val="000000"/>
          <w:kern w:val="0"/>
          <w:sz w:val="33"/>
          <w:szCs w:val="33"/>
          <w:shd w:val="clear" w:color="auto" w:fill="FFFFFF"/>
          <w:lang w:val="zh-CN"/>
        </w:rPr>
        <w:t>来，为</w:t>
      </w:r>
      <w:r w:rsidRPr="009C20CA">
        <w:rPr>
          <w:rFonts w:ascii="仿宋_GB2312" w:eastAsia="仿宋_GB2312" w:hAnsi="仿宋" w:cs="仿宋" w:hint="eastAsia"/>
          <w:color w:val="000000"/>
          <w:kern w:val="0"/>
          <w:sz w:val="33"/>
          <w:szCs w:val="33"/>
          <w:u w:val="single"/>
          <w:shd w:val="clear" w:color="auto" w:fill="FFFFFF"/>
        </w:rPr>
        <w:t>5</w:t>
      </w:r>
      <w:r w:rsidRPr="009C20CA">
        <w:rPr>
          <w:rFonts w:ascii="仿宋_GB2312" w:eastAsia="仿宋_GB2312" w:hAnsi="仿宋" w:cs="仿宋" w:hint="eastAsia"/>
          <w:color w:val="000000"/>
          <w:kern w:val="0"/>
          <w:sz w:val="33"/>
          <w:szCs w:val="33"/>
          <w:u w:val="single"/>
          <w:shd w:val="clear" w:color="auto" w:fill="FFFFFF"/>
          <w:lang w:val="zh-CN"/>
        </w:rPr>
        <w:t>次</w:t>
      </w:r>
      <w:r w:rsidRPr="009C20CA">
        <w:rPr>
          <w:rFonts w:ascii="仿宋_GB2312" w:eastAsia="仿宋_GB2312" w:hAnsi="仿宋" w:cs="仿宋" w:hint="eastAsia"/>
          <w:color w:val="000000"/>
          <w:kern w:val="0"/>
          <w:sz w:val="33"/>
          <w:szCs w:val="33"/>
          <w:shd w:val="clear" w:color="auto" w:fill="FFFFFF"/>
          <w:lang w:val="zh-CN"/>
        </w:rPr>
        <w:t>省人代会攀枝花团会、</w:t>
      </w:r>
      <w:r w:rsidRPr="009C20CA">
        <w:rPr>
          <w:rFonts w:ascii="仿宋_GB2312" w:eastAsia="仿宋_GB2312" w:hAnsi="仿宋" w:cs="仿宋" w:hint="eastAsia"/>
          <w:color w:val="000000"/>
          <w:kern w:val="0"/>
          <w:sz w:val="33"/>
          <w:szCs w:val="33"/>
          <w:shd w:val="clear" w:color="auto" w:fill="FFFFFF"/>
        </w:rPr>
        <w:t>8</w:t>
      </w:r>
      <w:r w:rsidRPr="009C20CA">
        <w:rPr>
          <w:rFonts w:ascii="仿宋_GB2312" w:eastAsia="仿宋_GB2312" w:hAnsi="仿宋" w:cs="仿宋" w:hint="eastAsia"/>
          <w:color w:val="000000"/>
          <w:kern w:val="0"/>
          <w:sz w:val="33"/>
          <w:szCs w:val="33"/>
          <w:shd w:val="clear" w:color="auto" w:fill="FFFFFF"/>
          <w:lang w:val="zh-CN"/>
        </w:rPr>
        <w:t>次市人代会、</w:t>
      </w:r>
      <w:r w:rsidRPr="009C20CA">
        <w:rPr>
          <w:rFonts w:ascii="仿宋_GB2312" w:eastAsia="仿宋_GB2312" w:hAnsi="仿宋" w:cs="仿宋" w:hint="eastAsia"/>
          <w:color w:val="000000"/>
          <w:kern w:val="0"/>
          <w:sz w:val="33"/>
          <w:szCs w:val="33"/>
          <w:shd w:val="clear" w:color="auto" w:fill="FFFFFF"/>
        </w:rPr>
        <w:t>42</w:t>
      </w:r>
      <w:r w:rsidRPr="009C20CA">
        <w:rPr>
          <w:rFonts w:ascii="仿宋_GB2312" w:eastAsia="仿宋_GB2312" w:hAnsi="仿宋" w:cs="仿宋" w:hint="eastAsia"/>
          <w:color w:val="000000"/>
          <w:kern w:val="0"/>
          <w:sz w:val="33"/>
          <w:szCs w:val="33"/>
          <w:shd w:val="clear" w:color="auto" w:fill="FFFFFF"/>
          <w:lang w:val="zh-CN"/>
        </w:rPr>
        <w:t>次常委会会议、</w:t>
      </w:r>
      <w:r w:rsidRPr="009C20CA">
        <w:rPr>
          <w:rFonts w:ascii="仿宋_GB2312" w:eastAsia="仿宋_GB2312" w:hAnsi="仿宋" w:cs="仿宋" w:hint="eastAsia"/>
          <w:color w:val="000000"/>
          <w:kern w:val="0"/>
          <w:sz w:val="33"/>
          <w:szCs w:val="33"/>
          <w:shd w:val="clear" w:color="auto" w:fill="FFFFFF"/>
        </w:rPr>
        <w:t>136</w:t>
      </w:r>
      <w:r w:rsidRPr="009C20CA">
        <w:rPr>
          <w:rFonts w:ascii="仿宋_GB2312" w:eastAsia="仿宋_GB2312" w:hAnsi="仿宋" w:cs="仿宋" w:hint="eastAsia"/>
          <w:color w:val="000000"/>
          <w:kern w:val="0"/>
          <w:sz w:val="33"/>
          <w:szCs w:val="33"/>
          <w:shd w:val="clear" w:color="auto" w:fill="FFFFFF"/>
          <w:lang w:val="zh-CN"/>
        </w:rPr>
        <w:t>次主任会议等重要会议提供服务保障。</w:t>
      </w:r>
    </w:p>
    <w:p w:rsidR="000F77B8" w:rsidRPr="009C20CA" w:rsidRDefault="009C20CA" w:rsidP="00E151F0">
      <w:pPr>
        <w:autoSpaceDE w:val="0"/>
        <w:autoSpaceDN w:val="0"/>
        <w:spacing w:line="240" w:lineRule="auto"/>
        <w:ind w:left="420" w:firstLine="640"/>
        <w:contextualSpacing/>
        <w:rPr>
          <w:rFonts w:ascii="仿宋_GB2312" w:eastAsia="仿宋_GB2312" w:hAnsi="仿宋" w:cs="仿宋"/>
          <w:color w:val="000000"/>
          <w:kern w:val="0"/>
          <w:sz w:val="33"/>
          <w:szCs w:val="33"/>
          <w:shd w:val="clear" w:color="auto" w:fill="FFFFFF"/>
          <w:lang w:val="zh-CN"/>
        </w:rPr>
      </w:pPr>
      <w:r w:rsidRPr="009C20CA">
        <w:rPr>
          <w:rFonts w:ascii="仿宋_GB2312" w:eastAsia="仿宋_GB2312" w:hAnsi="仿宋" w:cs="仿宋" w:hint="eastAsia"/>
          <w:b/>
          <w:bCs/>
          <w:color w:val="000000"/>
          <w:kern w:val="0"/>
          <w:sz w:val="33"/>
          <w:szCs w:val="33"/>
          <w:shd w:val="clear" w:color="auto" w:fill="FFFFFF"/>
        </w:rPr>
        <w:t>3.</w:t>
      </w:r>
      <w:r w:rsidRPr="009C20CA">
        <w:rPr>
          <w:rFonts w:ascii="仿宋_GB2312" w:eastAsia="仿宋_GB2312" w:hAnsi="仿宋" w:cs="仿宋" w:hint="eastAsia"/>
          <w:b/>
          <w:bCs/>
          <w:color w:val="000000"/>
          <w:kern w:val="0"/>
          <w:sz w:val="33"/>
          <w:szCs w:val="33"/>
          <w:shd w:val="clear" w:color="auto" w:fill="FFFFFF"/>
          <w:lang w:val="zh-CN"/>
        </w:rPr>
        <w:t>办文工作有序推进。</w:t>
      </w:r>
      <w:r w:rsidRPr="009C20CA">
        <w:rPr>
          <w:rFonts w:ascii="仿宋_GB2312" w:eastAsia="仿宋_GB2312" w:hAnsi="仿宋" w:cs="仿宋" w:hint="eastAsia"/>
          <w:color w:val="000000"/>
          <w:kern w:val="0"/>
          <w:sz w:val="33"/>
          <w:szCs w:val="33"/>
          <w:shd w:val="clear" w:color="auto" w:fill="FFFFFF"/>
          <w:lang w:val="zh-CN"/>
        </w:rPr>
        <w:t>规</w:t>
      </w:r>
      <w:r w:rsidRPr="009C20CA">
        <w:rPr>
          <w:rFonts w:ascii="仿宋_GB2312" w:eastAsia="仿宋_GB2312" w:hAnsi="仿宋" w:cs="仿宋" w:hint="eastAsia"/>
          <w:kern w:val="0"/>
          <w:sz w:val="33"/>
          <w:szCs w:val="33"/>
          <w:lang w:val="zh-CN"/>
        </w:rPr>
        <w:t>范公文办理流程，加强机关公文管理，不断提高文稿质量，高质高效完成常委会</w:t>
      </w:r>
      <w:r w:rsidRPr="009C20CA">
        <w:rPr>
          <w:rFonts w:ascii="仿宋_GB2312" w:eastAsia="仿宋_GB2312" w:hAnsi="仿宋" w:cs="仿宋" w:hint="eastAsia"/>
          <w:kern w:val="0"/>
          <w:sz w:val="33"/>
          <w:szCs w:val="33"/>
          <w:lang w:val="zh-CN"/>
        </w:rPr>
        <w:lastRenderedPageBreak/>
        <w:t>纪要、主任会纪要、机关党组会纪要</w:t>
      </w:r>
      <w:r w:rsidRPr="009C20CA">
        <w:rPr>
          <w:rFonts w:ascii="仿宋_GB2312" w:eastAsia="仿宋_GB2312" w:hAnsi="仿宋" w:cs="仿宋" w:hint="eastAsia"/>
          <w:kern w:val="0"/>
          <w:sz w:val="33"/>
          <w:szCs w:val="33"/>
        </w:rPr>
        <w:t>、大事记</w:t>
      </w:r>
      <w:r w:rsidRPr="009C20CA">
        <w:rPr>
          <w:rFonts w:ascii="仿宋_GB2312" w:eastAsia="仿宋_GB2312" w:hAnsi="仿宋" w:cs="仿宋" w:hint="eastAsia"/>
          <w:kern w:val="0"/>
          <w:sz w:val="33"/>
          <w:szCs w:val="33"/>
          <w:lang w:val="zh-CN"/>
        </w:rPr>
        <w:t>等重要文稿撰写工作。</w:t>
      </w:r>
      <w:r w:rsidRPr="009C20CA">
        <w:rPr>
          <w:rFonts w:ascii="仿宋_GB2312" w:eastAsia="仿宋_GB2312" w:hAnsi="仿宋" w:cs="仿宋" w:hint="eastAsia"/>
          <w:kern w:val="0"/>
          <w:sz w:val="33"/>
          <w:szCs w:val="33"/>
        </w:rPr>
        <w:t>规范发文和收文工作流程，</w:t>
      </w:r>
      <w:r w:rsidRPr="009C20CA">
        <w:rPr>
          <w:rFonts w:ascii="仿宋_GB2312" w:eastAsia="仿宋_GB2312" w:hAnsi="仿宋" w:cs="仿宋" w:hint="eastAsia"/>
          <w:kern w:val="0"/>
          <w:sz w:val="33"/>
          <w:szCs w:val="33"/>
          <w:lang w:val="zh-CN"/>
        </w:rPr>
        <w:t>改进文件传阅方式，确保机关公文规范、高效流转</w:t>
      </w:r>
      <w:r w:rsidRPr="009C20CA">
        <w:rPr>
          <w:rFonts w:ascii="仿宋_GB2312" w:eastAsia="仿宋_GB2312" w:hAnsi="仿宋" w:cs="仿宋" w:hint="eastAsia"/>
          <w:kern w:val="0"/>
          <w:sz w:val="33"/>
          <w:szCs w:val="33"/>
        </w:rPr>
        <w:t>。</w:t>
      </w:r>
      <w:r w:rsidRPr="009C20CA">
        <w:rPr>
          <w:rFonts w:ascii="仿宋_GB2312" w:eastAsia="仿宋_GB2312" w:hAnsi="仿宋" w:cs="仿宋" w:hint="eastAsia"/>
          <w:sz w:val="33"/>
          <w:szCs w:val="33"/>
        </w:rPr>
        <w:t>做好机关保密工作，不定期组织集中观看保密警示教育片，开展保密培训，不断增强</w:t>
      </w:r>
      <w:r w:rsidRPr="009C20CA">
        <w:rPr>
          <w:rFonts w:ascii="仿宋_GB2312" w:eastAsia="仿宋_GB2312" w:hAnsi="仿宋" w:cs="仿宋" w:hint="eastAsia"/>
          <w:kern w:val="0"/>
          <w:sz w:val="33"/>
          <w:szCs w:val="33"/>
        </w:rPr>
        <w:t>机关干部职工的保密意识。</w:t>
      </w:r>
      <w:r w:rsidRPr="009C20CA">
        <w:rPr>
          <w:rFonts w:ascii="仿宋_GB2312" w:eastAsia="仿宋_GB2312" w:hAnsi="仿宋" w:cs="仿宋" w:hint="eastAsia"/>
          <w:kern w:val="0"/>
          <w:sz w:val="33"/>
          <w:szCs w:val="33"/>
          <w:lang w:val="zh-CN"/>
        </w:rPr>
        <w:t>组织开展机关保密自查自评工作，加强对保密场所、设施、设备和涉密文件的管理，</w:t>
      </w:r>
      <w:r w:rsidRPr="009C20CA">
        <w:rPr>
          <w:rFonts w:ascii="仿宋_GB2312" w:eastAsia="仿宋_GB2312" w:hAnsi="仿宋" w:cs="仿宋" w:hint="eastAsia"/>
          <w:kern w:val="0"/>
          <w:sz w:val="33"/>
          <w:szCs w:val="33"/>
        </w:rPr>
        <w:t>五年来</w:t>
      </w:r>
      <w:r w:rsidRPr="009C20CA">
        <w:rPr>
          <w:rFonts w:ascii="仿宋_GB2312" w:eastAsia="仿宋_GB2312" w:hAnsi="仿宋" w:cs="仿宋" w:hint="eastAsia"/>
          <w:kern w:val="0"/>
          <w:sz w:val="33"/>
          <w:szCs w:val="33"/>
          <w:lang w:val="zh-CN"/>
        </w:rPr>
        <w:t>没</w:t>
      </w:r>
      <w:r w:rsidRPr="009C20CA">
        <w:rPr>
          <w:rFonts w:ascii="仿宋_GB2312" w:eastAsia="仿宋_GB2312" w:hAnsi="仿宋" w:cs="仿宋" w:hint="eastAsia"/>
          <w:color w:val="000000"/>
          <w:kern w:val="0"/>
          <w:sz w:val="33"/>
          <w:szCs w:val="33"/>
          <w:shd w:val="clear" w:color="auto" w:fill="FFFFFF"/>
        </w:rPr>
        <w:t>有发生失密、泄密情况</w:t>
      </w:r>
      <w:r w:rsidRPr="009C20CA">
        <w:rPr>
          <w:rFonts w:ascii="仿宋_GB2312" w:eastAsia="仿宋_GB2312" w:hAnsi="仿宋" w:cs="仿宋" w:hint="eastAsia"/>
          <w:kern w:val="0"/>
          <w:sz w:val="33"/>
          <w:szCs w:val="33"/>
        </w:rPr>
        <w:t>。规范印章管理、扎实做好档</w:t>
      </w:r>
      <w:r w:rsidRPr="009C20CA">
        <w:rPr>
          <w:rFonts w:ascii="仿宋_GB2312" w:eastAsia="仿宋_GB2312" w:hAnsi="仿宋" w:cs="仿宋" w:hint="eastAsia"/>
          <w:color w:val="000000"/>
          <w:kern w:val="0"/>
          <w:sz w:val="33"/>
          <w:szCs w:val="33"/>
          <w:shd w:val="clear" w:color="auto" w:fill="FFFFFF"/>
        </w:rPr>
        <w:t>案工作、</w:t>
      </w:r>
      <w:r w:rsidRPr="009C20CA">
        <w:rPr>
          <w:rFonts w:ascii="仿宋_GB2312" w:eastAsia="仿宋_GB2312" w:hAnsi="仿宋" w:cs="仿宋" w:hint="eastAsia"/>
          <w:color w:val="000000"/>
          <w:kern w:val="0"/>
          <w:sz w:val="33"/>
          <w:szCs w:val="33"/>
          <w:shd w:val="clear" w:color="auto" w:fill="FFFFFF"/>
          <w:lang w:val="zh-CN"/>
        </w:rPr>
        <w:t>走廊文化建设等工作，</w:t>
      </w:r>
      <w:r w:rsidRPr="009C20CA">
        <w:rPr>
          <w:rFonts w:ascii="仿宋_GB2312" w:eastAsia="仿宋_GB2312" w:hAnsi="仿宋" w:cs="仿宋" w:hint="eastAsia"/>
          <w:color w:val="000000"/>
          <w:kern w:val="0"/>
          <w:sz w:val="33"/>
          <w:szCs w:val="33"/>
          <w:shd w:val="clear" w:color="auto" w:fill="FFFFFF"/>
        </w:rPr>
        <w:t>机关档案工作规范化管理工作继续保持省一级标准。同时，稳妥有序推进国产化电脑安全可靠性替代工作，助力保密工作和机关软件正版化工作，截至目前，机关全体干部职工均已完成电脑国产化替代工作。</w:t>
      </w:r>
    </w:p>
    <w:p w:rsidR="000F77B8" w:rsidRPr="009C20CA" w:rsidRDefault="009C20CA" w:rsidP="00E151F0">
      <w:pPr>
        <w:autoSpaceDE w:val="0"/>
        <w:autoSpaceDN w:val="0"/>
        <w:spacing w:line="240" w:lineRule="auto"/>
        <w:ind w:left="420" w:firstLine="640"/>
        <w:contextualSpacing/>
        <w:rPr>
          <w:rFonts w:ascii="仿宋_GB2312" w:eastAsia="仿宋_GB2312" w:hAnsi="仿宋" w:cs="仿宋"/>
          <w:kern w:val="0"/>
          <w:sz w:val="33"/>
          <w:szCs w:val="33"/>
          <w:lang w:val="zh-CN"/>
        </w:rPr>
      </w:pPr>
      <w:r w:rsidRPr="009C20CA">
        <w:rPr>
          <w:rFonts w:ascii="仿宋_GB2312" w:eastAsia="仿宋_GB2312" w:hAnsi="仿宋" w:cs="仿宋" w:hint="eastAsia"/>
          <w:b/>
          <w:bCs/>
          <w:sz w:val="33"/>
          <w:szCs w:val="33"/>
        </w:rPr>
        <w:t>4.组织人事工作扎实推进。</w:t>
      </w:r>
      <w:r w:rsidRPr="009C20CA">
        <w:rPr>
          <w:rFonts w:ascii="仿宋_GB2312" w:eastAsia="仿宋_GB2312" w:hAnsi="仿宋" w:cs="仿宋" w:hint="eastAsia"/>
          <w:sz w:val="33"/>
          <w:szCs w:val="33"/>
        </w:rPr>
        <w:t>做</w:t>
      </w:r>
      <w:r w:rsidRPr="009C20CA">
        <w:rPr>
          <w:rFonts w:ascii="仿宋_GB2312" w:eastAsia="仿宋_GB2312" w:hAnsi="仿宋" w:cs="仿宋" w:hint="eastAsia"/>
          <w:kern w:val="0"/>
          <w:sz w:val="33"/>
          <w:szCs w:val="33"/>
        </w:rPr>
        <w:t>好内设机构申请编制的相关工作，办公室代表联络服务中心增加3名事业编制、1名副科级职数。</w:t>
      </w:r>
      <w:r w:rsidRPr="009C20CA">
        <w:rPr>
          <w:rFonts w:ascii="仿宋_GB2312" w:eastAsia="仿宋_GB2312" w:hAnsi="仿宋" w:cs="仿宋" w:hint="eastAsia"/>
          <w:kern w:val="0"/>
          <w:sz w:val="33"/>
          <w:szCs w:val="33"/>
          <w:lang w:val="zh-CN"/>
        </w:rPr>
        <w:t>认真贯彻执行《党政领导干部选拔任用工作条例》，持续规范干部选任工作。做好了</w:t>
      </w:r>
      <w:r w:rsidRPr="009C20CA">
        <w:rPr>
          <w:rFonts w:ascii="仿宋_GB2312" w:eastAsia="仿宋_GB2312" w:hAnsi="仿宋" w:cs="仿宋" w:hint="eastAsia"/>
          <w:kern w:val="0"/>
          <w:sz w:val="33"/>
          <w:szCs w:val="33"/>
        </w:rPr>
        <w:t>科级领导干部选配相关工作，配合市委组织部完成县级领导干部、调研员的提拔工作。</w:t>
      </w:r>
      <w:r w:rsidRPr="009C20CA">
        <w:rPr>
          <w:rFonts w:ascii="仿宋_GB2312" w:eastAsia="仿宋_GB2312" w:hAnsi="仿宋" w:cs="仿宋" w:hint="eastAsia"/>
          <w:kern w:val="0"/>
          <w:sz w:val="33"/>
          <w:szCs w:val="33"/>
          <w:lang w:val="zh-CN"/>
        </w:rPr>
        <w:t>做好干部职工年度考核、个人事项申报、体检、干部人事档案、干部退休、因私出国（境）、“红黄牌”预警处置等工作，进一步加强干部培训、休假、考勤管理、公务员日常动态和统计。</w:t>
      </w:r>
      <w:r w:rsidRPr="009C20CA">
        <w:rPr>
          <w:rFonts w:ascii="仿宋_GB2312" w:eastAsia="仿宋_GB2312" w:hAnsi="仿宋" w:cs="仿宋" w:hint="eastAsia"/>
          <w:kern w:val="0"/>
          <w:sz w:val="33"/>
          <w:szCs w:val="33"/>
          <w:lang w:val="zh-CN"/>
        </w:rPr>
        <w:lastRenderedPageBreak/>
        <w:t>依法依规保障干部职工福利待遇，完成了工资晋升、奖金和养老保险及职业年金、补充医疗保险核算、干部体检、年终一次性奖金等事宜。</w:t>
      </w:r>
    </w:p>
    <w:p w:rsidR="000F77B8" w:rsidRPr="009C20CA" w:rsidRDefault="009C20CA" w:rsidP="00E151F0">
      <w:pPr>
        <w:spacing w:line="240" w:lineRule="auto"/>
        <w:ind w:left="420" w:firstLineChars="200" w:firstLine="663"/>
        <w:rPr>
          <w:rFonts w:ascii="仿宋_GB2312" w:eastAsia="仿宋_GB2312" w:hAnsi="仿宋" w:cs="仿宋"/>
          <w:color w:val="000000"/>
          <w:kern w:val="0"/>
          <w:sz w:val="33"/>
          <w:szCs w:val="33"/>
          <w:shd w:val="clear" w:color="auto" w:fill="FFFFFF"/>
        </w:rPr>
      </w:pPr>
      <w:r w:rsidRPr="009C20CA">
        <w:rPr>
          <w:rFonts w:ascii="仿宋_GB2312" w:eastAsia="仿宋_GB2312" w:hAnsi="仿宋" w:cs="仿宋" w:hint="eastAsia"/>
          <w:b/>
          <w:bCs/>
          <w:kern w:val="0"/>
          <w:sz w:val="33"/>
          <w:szCs w:val="33"/>
        </w:rPr>
        <w:t>5.</w:t>
      </w:r>
      <w:r w:rsidRPr="009C20CA">
        <w:rPr>
          <w:rFonts w:ascii="仿宋_GB2312" w:eastAsia="仿宋_GB2312" w:hAnsi="仿宋" w:cs="仿宋" w:hint="eastAsia"/>
          <w:b/>
          <w:bCs/>
          <w:kern w:val="0"/>
          <w:sz w:val="33"/>
          <w:szCs w:val="33"/>
          <w:lang w:val="zh-CN"/>
        </w:rPr>
        <w:t>信访老干工作扎实开展。</w:t>
      </w:r>
      <w:r w:rsidRPr="009C20CA">
        <w:rPr>
          <w:rFonts w:ascii="仿宋_GB2312" w:eastAsia="仿宋_GB2312" w:hAnsi="仿宋" w:cs="仿宋" w:hint="eastAsia"/>
          <w:kern w:val="1"/>
          <w:sz w:val="33"/>
          <w:szCs w:val="33"/>
          <w:lang w:val="zh-CN"/>
        </w:rPr>
        <w:t>加强与市信访局的协作联动，做好常委会领导接访日服务和特殊时段的信访维稳相关工作。</w:t>
      </w:r>
      <w:r w:rsidRPr="009C20CA">
        <w:rPr>
          <w:rFonts w:ascii="仿宋_GB2312" w:eastAsia="仿宋_GB2312" w:hAnsi="仿宋" w:cs="仿宋" w:hint="eastAsia"/>
          <w:kern w:val="1"/>
          <w:sz w:val="33"/>
          <w:szCs w:val="33"/>
        </w:rPr>
        <w:t>耐心细致做好来信来访工作，五年来所有受理的群众来信来访案件均按照“属地管理，分级负责,谁主管，谁负责”的原则，全部及时交办和转办。</w:t>
      </w:r>
      <w:r w:rsidRPr="009C20CA">
        <w:rPr>
          <w:rFonts w:ascii="仿宋_GB2312" w:eastAsia="仿宋_GB2312" w:hAnsi="仿宋" w:cs="仿宋" w:hint="eastAsia"/>
          <w:sz w:val="33"/>
          <w:szCs w:val="33"/>
        </w:rPr>
        <w:t>真诚服务离退休老干部，</w:t>
      </w:r>
      <w:r w:rsidRPr="009C20CA">
        <w:rPr>
          <w:rFonts w:ascii="仿宋_GB2312" w:eastAsia="仿宋_GB2312" w:hAnsi="仿宋" w:cs="仿宋" w:hint="eastAsia"/>
          <w:sz w:val="33"/>
          <w:szCs w:val="33"/>
          <w:lang w:val="zh-CN"/>
        </w:rPr>
        <w:t>不断改进为老干部服务的内容和方式，组织好重阳节等节庆活动和离退休党支部的活动</w:t>
      </w:r>
      <w:r w:rsidRPr="009C20CA">
        <w:rPr>
          <w:rFonts w:ascii="仿宋_GB2312" w:eastAsia="仿宋_GB2312" w:hAnsi="仿宋" w:cs="仿宋" w:hint="eastAsia"/>
          <w:sz w:val="33"/>
          <w:szCs w:val="33"/>
        </w:rPr>
        <w:t>。在中国共产党成立100周年之际，为27名老党员颁发“光荣在党50年”纪念章。</w:t>
      </w:r>
    </w:p>
    <w:p w:rsidR="000F77B8" w:rsidRPr="009C20CA" w:rsidRDefault="009C20CA" w:rsidP="00E151F0">
      <w:pPr>
        <w:autoSpaceDE w:val="0"/>
        <w:autoSpaceDN w:val="0"/>
        <w:spacing w:line="240" w:lineRule="auto"/>
        <w:ind w:left="420" w:firstLine="640"/>
        <w:contextualSpacing/>
        <w:rPr>
          <w:rFonts w:ascii="仿宋_GB2312" w:eastAsia="仿宋_GB2312" w:hAnsi="仿宋" w:cs="仿宋"/>
          <w:kern w:val="1"/>
          <w:sz w:val="33"/>
          <w:szCs w:val="33"/>
        </w:rPr>
      </w:pPr>
      <w:r w:rsidRPr="009C20CA">
        <w:rPr>
          <w:rFonts w:ascii="仿宋_GB2312" w:eastAsia="仿宋_GB2312" w:hAnsi="仿宋" w:cs="仿宋" w:hint="eastAsia"/>
          <w:b/>
          <w:bCs/>
          <w:sz w:val="33"/>
          <w:szCs w:val="33"/>
        </w:rPr>
        <w:t>6.行政后勤运转顺畅。</w:t>
      </w:r>
      <w:r w:rsidRPr="009C20CA">
        <w:rPr>
          <w:rFonts w:ascii="仿宋_GB2312" w:eastAsia="仿宋_GB2312" w:hAnsi="仿宋" w:cs="仿宋" w:hint="eastAsia"/>
          <w:kern w:val="1"/>
          <w:sz w:val="33"/>
          <w:szCs w:val="33"/>
          <w:lang w:val="zh-CN"/>
        </w:rPr>
        <w:t>加强机关财务报销、公务接待、公车使用等规范化建设，努力提高行政保障管理水平。开展公务用车安全管理专项教育整顿，修订完善《攀枝花市人大常委会机关公务车辆管理办法》，</w:t>
      </w:r>
      <w:r w:rsidRPr="009C20CA">
        <w:rPr>
          <w:rFonts w:ascii="仿宋_GB2312" w:eastAsia="仿宋_GB2312" w:hAnsi="仿宋" w:cs="仿宋" w:hint="eastAsia"/>
          <w:kern w:val="1"/>
          <w:sz w:val="33"/>
          <w:szCs w:val="33"/>
        </w:rPr>
        <w:t>高度重视公务用车运行安全，及时排除隐患。</w:t>
      </w:r>
      <w:r w:rsidRPr="009C20CA">
        <w:rPr>
          <w:rFonts w:ascii="仿宋_GB2312" w:eastAsia="仿宋_GB2312" w:hAnsi="仿宋" w:cs="仿宋" w:hint="eastAsia"/>
          <w:kern w:val="1"/>
          <w:sz w:val="33"/>
          <w:szCs w:val="33"/>
          <w:lang w:val="zh-CN"/>
        </w:rPr>
        <w:t>对人大机关办公楼办公用房进行全面调整，实现办公用房相对集中。做好办公设备的采购、维护、更新，保障机关办公秩序正常。加强与市机关事务服务中心沟通协调，对机关卫生间进行维修</w:t>
      </w:r>
      <w:r w:rsidRPr="009C20CA">
        <w:rPr>
          <w:rFonts w:ascii="仿宋_GB2312" w:eastAsia="仿宋_GB2312" w:hAnsi="仿宋" w:cs="仿宋" w:hint="eastAsia"/>
          <w:kern w:val="1"/>
          <w:sz w:val="33"/>
          <w:szCs w:val="33"/>
        </w:rPr>
        <w:t>，</w:t>
      </w:r>
      <w:r w:rsidRPr="009C20CA">
        <w:rPr>
          <w:rFonts w:ascii="仿宋_GB2312" w:eastAsia="仿宋_GB2312" w:hAnsi="仿宋" w:cs="仿宋" w:hint="eastAsia"/>
          <w:kern w:val="1"/>
          <w:sz w:val="33"/>
          <w:szCs w:val="33"/>
          <w:lang w:val="zh-CN"/>
        </w:rPr>
        <w:t>推进机关大楼周围停车场的规范管理。根据驻</w:t>
      </w:r>
      <w:r w:rsidRPr="009C20CA">
        <w:rPr>
          <w:rFonts w:ascii="仿宋_GB2312" w:eastAsia="仿宋_GB2312" w:hAnsi="仿宋" w:cs="仿宋" w:hint="eastAsia"/>
          <w:kern w:val="1"/>
          <w:sz w:val="33"/>
          <w:szCs w:val="33"/>
          <w:lang w:val="zh-CN"/>
        </w:rPr>
        <w:lastRenderedPageBreak/>
        <w:t>市人大机关纪检监察组提出</w:t>
      </w:r>
      <w:r w:rsidRPr="009C20CA">
        <w:rPr>
          <w:rFonts w:ascii="仿宋_GB2312" w:eastAsia="仿宋_GB2312" w:hAnsi="仿宋" w:cs="仿宋" w:hint="eastAsia"/>
          <w:kern w:val="1"/>
          <w:sz w:val="33"/>
          <w:szCs w:val="33"/>
        </w:rPr>
        <w:t>的财务工作薄弱环节</w:t>
      </w:r>
      <w:r w:rsidRPr="009C20CA">
        <w:rPr>
          <w:rFonts w:ascii="仿宋_GB2312" w:eastAsia="仿宋_GB2312" w:hAnsi="仿宋" w:cs="仿宋" w:hint="eastAsia"/>
          <w:kern w:val="1"/>
          <w:sz w:val="33"/>
          <w:szCs w:val="33"/>
          <w:lang w:val="zh-CN"/>
        </w:rPr>
        <w:t>，进行了认真对照整改，并以此为契机，推进机关财务管理工作更加规范化。</w:t>
      </w:r>
    </w:p>
    <w:p w:rsidR="000F77B8" w:rsidRPr="009C20CA" w:rsidRDefault="009C20CA" w:rsidP="00E151F0">
      <w:pPr>
        <w:widowControl/>
        <w:spacing w:line="240" w:lineRule="auto"/>
        <w:ind w:left="420" w:firstLine="643"/>
        <w:rPr>
          <w:rFonts w:ascii="仿宋_GB2312" w:eastAsia="仿宋_GB2312" w:hAnsi="仿宋" w:cs="仿宋"/>
          <w:sz w:val="33"/>
          <w:szCs w:val="33"/>
          <w:lang w:val="zh-CN"/>
        </w:rPr>
      </w:pPr>
      <w:r w:rsidRPr="009C20CA">
        <w:rPr>
          <w:rFonts w:ascii="仿宋_GB2312" w:eastAsia="仿宋_GB2312" w:hAnsi="仿宋" w:cs="仿宋" w:hint="eastAsia"/>
          <w:b/>
          <w:bCs/>
          <w:kern w:val="1"/>
          <w:sz w:val="33"/>
          <w:szCs w:val="33"/>
        </w:rPr>
        <w:t>7.</w:t>
      </w:r>
      <w:r w:rsidRPr="009C20CA">
        <w:rPr>
          <w:rFonts w:ascii="仿宋_GB2312" w:eastAsia="仿宋_GB2312" w:hAnsi="仿宋" w:cs="仿宋" w:hint="eastAsia"/>
          <w:b/>
          <w:bCs/>
          <w:kern w:val="1"/>
          <w:sz w:val="33"/>
          <w:szCs w:val="33"/>
          <w:lang w:val="zh-CN"/>
        </w:rPr>
        <w:t>目标绩效工作稳妥推进。</w:t>
      </w:r>
      <w:r w:rsidRPr="009C20CA">
        <w:rPr>
          <w:rFonts w:ascii="仿宋_GB2312" w:eastAsia="仿宋_GB2312" w:hAnsi="仿宋" w:cs="仿宋" w:hint="eastAsia"/>
          <w:sz w:val="33"/>
          <w:szCs w:val="33"/>
          <w:lang w:val="zh-CN"/>
        </w:rPr>
        <w:t>做好年度常委会机关目标绩效考核工作。制定市人大常委会机关年度职能目标主要任务，对接争取将</w:t>
      </w:r>
      <w:r w:rsidRPr="009C20CA">
        <w:rPr>
          <w:rFonts w:ascii="仿宋_GB2312" w:eastAsia="仿宋_GB2312" w:hAnsi="仿宋" w:cs="仿宋" w:hint="eastAsia"/>
          <w:sz w:val="33"/>
          <w:szCs w:val="33"/>
        </w:rPr>
        <w:t>市人大常委会重点工作</w:t>
      </w:r>
      <w:r w:rsidRPr="009C20CA">
        <w:rPr>
          <w:rFonts w:ascii="仿宋_GB2312" w:eastAsia="仿宋_GB2312" w:hAnsi="仿宋" w:cs="仿宋" w:hint="eastAsia"/>
          <w:sz w:val="33"/>
          <w:szCs w:val="33"/>
          <w:lang w:val="zh-CN"/>
        </w:rPr>
        <w:t>列入年度全市重大项目考核范围，并积极做好工作协调服务、进度报送等工作。</w:t>
      </w:r>
      <w:r w:rsidRPr="009C20CA">
        <w:rPr>
          <w:rFonts w:ascii="仿宋_GB2312" w:eastAsia="仿宋_GB2312" w:hAnsi="仿宋" w:cs="仿宋" w:hint="eastAsia"/>
          <w:sz w:val="33"/>
          <w:szCs w:val="33"/>
        </w:rPr>
        <w:t>积极对接市委、市政府下达的年度考核考评项目，分解任务，明确责任，积极沟通，强化督查，完成年度综合目标、康养产业发展、“两城”建设、深化改革、依法治市、脱贫攻坚、精神文明、维稳综治、信访、保密、档案、机关党建、史志、年鉴、党风廉政建设、代表建议和委员提案办理等20余项考核考评工作。</w:t>
      </w:r>
    </w:p>
    <w:p w:rsidR="000F77B8" w:rsidRPr="009C20CA" w:rsidRDefault="009C20CA" w:rsidP="00E151F0">
      <w:pPr>
        <w:autoSpaceDE w:val="0"/>
        <w:autoSpaceDN w:val="0"/>
        <w:spacing w:line="240" w:lineRule="auto"/>
        <w:ind w:left="420" w:firstLine="640"/>
        <w:contextualSpacing/>
        <w:rPr>
          <w:rFonts w:ascii="仿宋_GB2312" w:eastAsia="仿宋_GB2312" w:hAnsi="仿宋" w:cs="仿宋"/>
          <w:sz w:val="33"/>
          <w:szCs w:val="33"/>
        </w:rPr>
      </w:pPr>
      <w:r w:rsidRPr="009C20CA">
        <w:rPr>
          <w:rFonts w:ascii="仿宋_GB2312" w:eastAsia="仿宋_GB2312" w:hAnsi="仿宋" w:cs="仿宋" w:hint="eastAsia"/>
          <w:b/>
          <w:bCs/>
          <w:kern w:val="1"/>
          <w:sz w:val="33"/>
          <w:szCs w:val="33"/>
        </w:rPr>
        <w:t>8.</w:t>
      </w:r>
      <w:r w:rsidRPr="009C20CA">
        <w:rPr>
          <w:rFonts w:ascii="仿宋_GB2312" w:eastAsia="仿宋_GB2312" w:hAnsi="仿宋" w:cs="仿宋" w:hint="eastAsia"/>
          <w:b/>
          <w:bCs/>
          <w:kern w:val="1"/>
          <w:sz w:val="33"/>
          <w:szCs w:val="33"/>
          <w:lang w:val="zh-CN"/>
        </w:rPr>
        <w:t>疫情防控工作稳步推进。</w:t>
      </w:r>
      <w:r w:rsidRPr="009C20CA">
        <w:rPr>
          <w:rFonts w:ascii="仿宋_GB2312" w:eastAsia="仿宋_GB2312" w:hAnsi="仿宋" w:cs="仿宋" w:hint="eastAsia"/>
          <w:sz w:val="33"/>
          <w:szCs w:val="33"/>
        </w:rPr>
        <w:t>坚决把思想行动统一到党中央、国务院和省委、市委部署要求上来，坚决贯彻落实常委会党组、机关党组各项工作安排，克服麻痹大意思想，始终把人民群众生命安全和身体健康放在第一位，牢固树立底线思维，充分发挥人大机关党员干部的职能作用，全力以赴、科学有效做好人大机关办公楼进出管理、外出报备、办公楼消杀等各项疫情防控措施，</w:t>
      </w:r>
      <w:r w:rsidRPr="009C20CA">
        <w:rPr>
          <w:rFonts w:ascii="仿宋_GB2312" w:eastAsia="仿宋_GB2312" w:hAnsi="仿宋" w:cs="仿宋" w:hint="eastAsia"/>
          <w:sz w:val="33"/>
          <w:szCs w:val="33"/>
        </w:rPr>
        <w:lastRenderedPageBreak/>
        <w:t>督促机关干部按照中央、省市决策部署积极开展疫苗接种工作。</w:t>
      </w:r>
    </w:p>
    <w:p w:rsidR="000F77B8" w:rsidRPr="009C20CA" w:rsidRDefault="009C20CA" w:rsidP="00E151F0">
      <w:pPr>
        <w:widowControl/>
        <w:spacing w:line="240" w:lineRule="auto"/>
        <w:ind w:left="420" w:firstLineChars="200" w:firstLine="663"/>
        <w:rPr>
          <w:rFonts w:ascii="仿宋_GB2312" w:eastAsia="仿宋_GB2312" w:hAnsi="仿宋" w:cs="仿宋"/>
          <w:b/>
          <w:bCs/>
          <w:sz w:val="33"/>
          <w:szCs w:val="33"/>
        </w:rPr>
      </w:pPr>
      <w:r w:rsidRPr="009C20CA">
        <w:rPr>
          <w:rFonts w:ascii="仿宋_GB2312" w:eastAsia="仿宋_GB2312" w:hAnsi="仿宋" w:cs="仿宋" w:hint="eastAsia"/>
          <w:b/>
          <w:bCs/>
          <w:snapToGrid w:val="0"/>
          <w:sz w:val="33"/>
          <w:szCs w:val="33"/>
        </w:rPr>
        <w:t>（三）坚持从严治党，维护机关风清气正和谐团结氛围</w:t>
      </w:r>
    </w:p>
    <w:p w:rsidR="000F77B8" w:rsidRPr="009C20CA" w:rsidRDefault="009C20CA" w:rsidP="00E151F0">
      <w:pPr>
        <w:widowControl/>
        <w:spacing w:line="240" w:lineRule="auto"/>
        <w:ind w:left="420" w:firstLine="643"/>
        <w:rPr>
          <w:rFonts w:ascii="仿宋_GB2312" w:eastAsia="仿宋_GB2312" w:hAnsi="仿宋" w:cs="仿宋"/>
          <w:kern w:val="0"/>
          <w:sz w:val="33"/>
          <w:szCs w:val="33"/>
        </w:rPr>
      </w:pPr>
      <w:r w:rsidRPr="009C20CA">
        <w:rPr>
          <w:rFonts w:ascii="仿宋_GB2312" w:eastAsia="仿宋_GB2312" w:hAnsi="仿宋" w:cs="仿宋" w:hint="eastAsia"/>
          <w:b/>
          <w:bCs/>
          <w:kern w:val="0"/>
          <w:sz w:val="33"/>
          <w:szCs w:val="33"/>
        </w:rPr>
        <w:t>1.</w:t>
      </w:r>
      <w:r w:rsidRPr="009C20CA">
        <w:rPr>
          <w:rFonts w:ascii="仿宋_GB2312" w:eastAsia="仿宋_GB2312" w:hAnsi="仿宋" w:cs="仿宋" w:hint="eastAsia"/>
          <w:b/>
          <w:bCs/>
          <w:kern w:val="0"/>
          <w:sz w:val="33"/>
          <w:szCs w:val="33"/>
          <w:lang w:val="zh-CN"/>
        </w:rPr>
        <w:t>加强思想组织建设。</w:t>
      </w:r>
      <w:r w:rsidRPr="009C20CA">
        <w:rPr>
          <w:rFonts w:ascii="仿宋_GB2312" w:eastAsia="仿宋_GB2312" w:hAnsi="仿宋" w:cs="仿宋" w:hint="eastAsia"/>
          <w:kern w:val="0"/>
          <w:sz w:val="33"/>
          <w:szCs w:val="33"/>
          <w:lang w:val="zh-CN"/>
        </w:rPr>
        <w:t>严格执行党内政治生活若干准则，严格落实领</w:t>
      </w:r>
      <w:r w:rsidRPr="009C20CA">
        <w:rPr>
          <w:rFonts w:ascii="仿宋_GB2312" w:eastAsia="仿宋_GB2312" w:hAnsi="仿宋" w:cs="仿宋" w:hint="eastAsia"/>
          <w:kern w:val="0"/>
          <w:sz w:val="33"/>
          <w:szCs w:val="33"/>
        </w:rPr>
        <w:t>导干部双重组织生活等制度，遵守党的政治纪律、组织纪律、工作纪律。</w:t>
      </w:r>
      <w:r w:rsidRPr="009C20CA">
        <w:rPr>
          <w:rFonts w:ascii="仿宋_GB2312" w:eastAsia="仿宋_GB2312" w:hAnsi="仿宋" w:cs="仿宋" w:hint="eastAsia"/>
          <w:kern w:val="0"/>
          <w:sz w:val="33"/>
          <w:szCs w:val="33"/>
          <w:lang w:val="zh-CN"/>
        </w:rPr>
        <w:t>认真执行民主集中制，</w:t>
      </w:r>
      <w:r w:rsidRPr="009C20CA">
        <w:rPr>
          <w:rFonts w:ascii="仿宋_GB2312" w:eastAsia="仿宋_GB2312" w:hAnsi="仿宋" w:cs="仿宋" w:hint="eastAsia"/>
          <w:kern w:val="0"/>
          <w:sz w:val="33"/>
          <w:szCs w:val="33"/>
        </w:rPr>
        <w:t>坚持重大事项集体决策</w:t>
      </w:r>
      <w:r w:rsidRPr="009C20CA">
        <w:rPr>
          <w:rFonts w:ascii="仿宋_GB2312" w:eastAsia="仿宋_GB2312" w:hAnsi="仿宋" w:cs="仿宋" w:hint="eastAsia"/>
          <w:kern w:val="0"/>
          <w:sz w:val="33"/>
          <w:szCs w:val="33"/>
          <w:lang w:val="zh-CN"/>
        </w:rPr>
        <w:t>。</w:t>
      </w:r>
      <w:r w:rsidRPr="009C20CA">
        <w:rPr>
          <w:rFonts w:ascii="仿宋_GB2312" w:eastAsia="仿宋_GB2312" w:hAnsi="仿宋" w:cs="仿宋" w:hint="eastAsia"/>
          <w:kern w:val="0"/>
          <w:sz w:val="33"/>
          <w:szCs w:val="33"/>
        </w:rPr>
        <w:t>用好谈心谈话利器，经常开展办公室班子成员之间、上级与下级之间谈心谈话，通过谈心谈话肯定成绩，指出不足，沟通误会，增进团结。扎实开展支部会、党小组学习会、“科室周学”等活动，加强干部职工教育学习管理，促进干部职工提升思想认识和业务能力。</w:t>
      </w:r>
      <w:r w:rsidRPr="009C20CA">
        <w:rPr>
          <w:rFonts w:ascii="仿宋_GB2312" w:eastAsia="仿宋_GB2312" w:hAnsi="仿宋" w:cs="仿宋" w:hint="eastAsia"/>
          <w:sz w:val="33"/>
          <w:szCs w:val="33"/>
        </w:rPr>
        <w:t>充分利用走廊文化等宣传阵地，制作更新走廊展板，及时传达中央大政方针、省市委决策部署，引导机关干部职工听党话、跟党走。</w:t>
      </w:r>
      <w:r w:rsidRPr="009C20CA">
        <w:rPr>
          <w:rFonts w:ascii="仿宋_GB2312" w:eastAsia="仿宋_GB2312" w:hAnsi="仿宋" w:cs="仿宋" w:hint="eastAsia"/>
          <w:kern w:val="0"/>
          <w:sz w:val="33"/>
          <w:szCs w:val="33"/>
        </w:rPr>
        <w:t>认真落实意识形态工作责任制，坚持把意识形态工作同分管工作同部署、同落实，做到守土有责、守土负责、守土尽责。</w:t>
      </w:r>
    </w:p>
    <w:p w:rsidR="000F77B8" w:rsidRPr="009C20CA" w:rsidRDefault="009C20CA" w:rsidP="00E151F0">
      <w:pPr>
        <w:autoSpaceDE w:val="0"/>
        <w:autoSpaceDN w:val="0"/>
        <w:spacing w:line="240" w:lineRule="auto"/>
        <w:ind w:left="420" w:firstLine="640"/>
        <w:contextualSpacing/>
        <w:rPr>
          <w:rFonts w:ascii="仿宋_GB2312" w:eastAsia="仿宋_GB2312" w:hAnsi="仿宋" w:cs="仿宋"/>
          <w:kern w:val="0"/>
          <w:sz w:val="33"/>
          <w:szCs w:val="33"/>
        </w:rPr>
      </w:pPr>
      <w:r w:rsidRPr="009C20CA">
        <w:rPr>
          <w:rFonts w:ascii="仿宋_GB2312" w:eastAsia="仿宋_GB2312" w:hAnsi="仿宋" w:cs="仿宋" w:hint="eastAsia"/>
          <w:b/>
          <w:bCs/>
          <w:kern w:val="0"/>
          <w:sz w:val="33"/>
          <w:szCs w:val="33"/>
        </w:rPr>
        <w:t>2.</w:t>
      </w:r>
      <w:r w:rsidRPr="009C20CA">
        <w:rPr>
          <w:rFonts w:ascii="仿宋_GB2312" w:eastAsia="仿宋_GB2312" w:hAnsi="仿宋" w:cs="仿宋" w:hint="eastAsia"/>
          <w:b/>
          <w:bCs/>
          <w:kern w:val="0"/>
          <w:sz w:val="33"/>
          <w:szCs w:val="33"/>
          <w:lang w:val="zh-CN"/>
        </w:rPr>
        <w:t>抓好党风廉政和作风建设。</w:t>
      </w:r>
      <w:r w:rsidRPr="009C20CA">
        <w:rPr>
          <w:rFonts w:ascii="仿宋_GB2312" w:eastAsia="仿宋_GB2312" w:hAnsi="仿宋" w:cs="仿宋" w:hint="eastAsia"/>
          <w:kern w:val="0"/>
          <w:sz w:val="33"/>
          <w:szCs w:val="33"/>
        </w:rPr>
        <w:t>进一步落实党风廉政建设“一岗双责”，层层传导、压紧压实主体责任和监督责任。组织观看《无根藤》和《黑白人生》等警示教育片，利用身边事教育身边人，进一步增强遵纪守法意</w:t>
      </w:r>
      <w:r w:rsidRPr="009C20CA">
        <w:rPr>
          <w:rFonts w:ascii="仿宋_GB2312" w:eastAsia="仿宋_GB2312" w:hAnsi="仿宋" w:cs="仿宋" w:hint="eastAsia"/>
          <w:kern w:val="0"/>
          <w:sz w:val="33"/>
          <w:szCs w:val="33"/>
        </w:rPr>
        <w:lastRenderedPageBreak/>
        <w:t>识和廉洁自律意识。</w:t>
      </w:r>
      <w:r w:rsidRPr="009C20CA">
        <w:rPr>
          <w:rFonts w:ascii="仿宋_GB2312" w:eastAsia="仿宋_GB2312" w:hAnsi="仿宋" w:cs="仿宋" w:hint="eastAsia"/>
          <w:kern w:val="1"/>
          <w:sz w:val="33"/>
          <w:szCs w:val="33"/>
          <w:lang w:val="zh-CN"/>
        </w:rPr>
        <w:t>结合攀枝花市委第二巡察组巡察反馈意见，完善制定《攀枝花市人大常委会机关自行采购管理办法》《攀枝花市人大常委会机关财务报销实操手册》，严格执行各项财经纪律，进一步规范了财务工作。不定期抽查财务用章分设管理、现金使用管理等情况，把对财务的监督管理工作落细落实。</w:t>
      </w:r>
      <w:r w:rsidRPr="009C20CA">
        <w:rPr>
          <w:rFonts w:ascii="仿宋_GB2312" w:eastAsia="仿宋_GB2312" w:hAnsi="仿宋" w:cs="仿宋" w:hint="eastAsia"/>
          <w:kern w:val="0"/>
          <w:sz w:val="33"/>
          <w:szCs w:val="33"/>
        </w:rPr>
        <w:t>认真开展形式主义、官僚主义集中整治，采取减少发文数量、控制会议规模、改进调研方式等务实举措加以整改。</w:t>
      </w:r>
    </w:p>
    <w:p w:rsidR="000F77B8" w:rsidRPr="009C20CA" w:rsidRDefault="009C20CA" w:rsidP="00E151F0">
      <w:pPr>
        <w:spacing w:line="240" w:lineRule="auto"/>
        <w:ind w:left="420" w:firstLineChars="200" w:firstLine="663"/>
        <w:rPr>
          <w:rFonts w:ascii="仿宋_GB2312" w:eastAsia="仿宋_GB2312" w:hAnsi="仿宋" w:cs="仿宋"/>
          <w:kern w:val="0"/>
          <w:sz w:val="33"/>
          <w:szCs w:val="33"/>
        </w:rPr>
      </w:pPr>
      <w:r w:rsidRPr="009C20CA">
        <w:rPr>
          <w:rFonts w:ascii="仿宋_GB2312" w:eastAsia="仿宋_GB2312" w:hAnsi="仿宋" w:cs="仿宋" w:hint="eastAsia"/>
          <w:b/>
          <w:bCs/>
          <w:kern w:val="0"/>
          <w:sz w:val="33"/>
          <w:szCs w:val="33"/>
        </w:rPr>
        <w:t>4.</w:t>
      </w:r>
      <w:r w:rsidRPr="009C20CA">
        <w:rPr>
          <w:rFonts w:ascii="仿宋_GB2312" w:eastAsia="仿宋_GB2312" w:hAnsi="仿宋" w:cs="仿宋" w:hint="eastAsia"/>
          <w:b/>
          <w:bCs/>
          <w:kern w:val="0"/>
          <w:sz w:val="33"/>
          <w:szCs w:val="33"/>
          <w:lang w:val="zh-CN"/>
        </w:rPr>
        <w:t>支持参与党建和工会工作。</w:t>
      </w:r>
      <w:r w:rsidRPr="009C20CA">
        <w:rPr>
          <w:rFonts w:ascii="仿宋_GB2312" w:eastAsia="仿宋_GB2312" w:hAnsi="仿宋" w:cs="仿宋" w:hint="eastAsia"/>
          <w:kern w:val="0"/>
          <w:sz w:val="33"/>
          <w:szCs w:val="33"/>
        </w:rPr>
        <w:t>组织动员党员干部积极参与各项活动，安排党员干部职工在西海岸社区疫情防控卡口轮流值守、开展全国文明城市创建文明劝导志愿活动。组织党员职工参加机关党委组织的征文活动、“七一”演讲比赛等各项活动。结合当前党内各项教育活动，创新形式开展主题党日活动，让支部党员在丰富多彩的主题党日活动中学习党史、凝聚力量。五年来，连续选派2名领导干部到米易县撒莲镇金花塘村驻村任第一书记，助力脱贫攻坚和乡村振兴。持续支持开展书法、羽毛球等兴趣小组活动，丰富职工文化生活。支持工会、妇委会等群团组织工作，发挥桥梁纽带作用，增强机关活力。通过开展丰富多彩的活动，切实增进机关凝聚力、向心力和战斗力。</w:t>
      </w:r>
    </w:p>
    <w:p w:rsidR="000F77B8" w:rsidRPr="009C20CA" w:rsidRDefault="009C20CA" w:rsidP="00E151F0">
      <w:pPr>
        <w:pStyle w:val="2"/>
        <w:spacing w:line="240" w:lineRule="auto"/>
        <w:ind w:left="420"/>
        <w:rPr>
          <w:rStyle w:val="2Char"/>
          <w:rFonts w:ascii="仿宋_GB2312" w:eastAsia="仿宋_GB2312"/>
          <w:sz w:val="33"/>
          <w:szCs w:val="33"/>
        </w:rPr>
      </w:pPr>
      <w:bookmarkStart w:id="21" w:name="_Toc15377200"/>
      <w:bookmarkStart w:id="22" w:name="_Toc15396601"/>
      <w:r w:rsidRPr="009C20CA">
        <w:rPr>
          <w:rFonts w:ascii="仿宋_GB2312" w:eastAsia="仿宋_GB2312" w:hint="eastAsia"/>
          <w:b w:val="0"/>
          <w:sz w:val="33"/>
          <w:szCs w:val="33"/>
        </w:rPr>
        <w:lastRenderedPageBreak/>
        <w:t>二、</w:t>
      </w:r>
      <w:r w:rsidRPr="009C20CA">
        <w:rPr>
          <w:rFonts w:ascii="仿宋_GB2312" w:eastAsia="仿宋_GB2312" w:hAnsi="黑体" w:hint="eastAsia"/>
          <w:b w:val="0"/>
          <w:sz w:val="33"/>
          <w:szCs w:val="33"/>
        </w:rPr>
        <w:t>机</w:t>
      </w:r>
      <w:r w:rsidRPr="009C20CA">
        <w:rPr>
          <w:rStyle w:val="2Char"/>
          <w:rFonts w:ascii="仿宋_GB2312" w:eastAsia="仿宋_GB2312" w:hAnsi="黑体" w:hint="eastAsia"/>
          <w:sz w:val="33"/>
          <w:szCs w:val="33"/>
        </w:rPr>
        <w:t>构设置</w:t>
      </w:r>
      <w:bookmarkEnd w:id="21"/>
      <w:bookmarkEnd w:id="22"/>
    </w:p>
    <w:p w:rsidR="000F77B8" w:rsidRPr="009C20CA" w:rsidRDefault="009C20CA" w:rsidP="00E151F0">
      <w:pPr>
        <w:spacing w:line="240" w:lineRule="auto"/>
        <w:ind w:left="420" w:firstLineChars="250" w:firstLine="825"/>
        <w:rPr>
          <w:rFonts w:ascii="仿宋_GB2312" w:eastAsia="仿宋_GB2312"/>
          <w:sz w:val="33"/>
          <w:szCs w:val="33"/>
        </w:rPr>
      </w:pPr>
      <w:r w:rsidRPr="009C20CA">
        <w:rPr>
          <w:rFonts w:ascii="仿宋_GB2312" w:eastAsia="仿宋_GB2312" w:hint="eastAsia"/>
          <w:sz w:val="33"/>
          <w:szCs w:val="33"/>
        </w:rPr>
        <w:t>攀枝花市人大常委会办公室下属二级单位1个，其中行政单位0个，参照公务员法管理的事业单位0个，其他事业单位1个。</w:t>
      </w:r>
    </w:p>
    <w:p w:rsidR="000F77B8" w:rsidRPr="009C20CA" w:rsidRDefault="009C20CA" w:rsidP="00E151F0">
      <w:pPr>
        <w:widowControl/>
        <w:spacing w:line="240" w:lineRule="auto"/>
        <w:ind w:left="420"/>
        <w:jc w:val="left"/>
        <w:rPr>
          <w:rFonts w:ascii="仿宋_GB2312" w:eastAsia="仿宋_GB2312" w:hAnsi="仿宋"/>
          <w:kern w:val="0"/>
          <w:sz w:val="33"/>
          <w:szCs w:val="33"/>
        </w:rPr>
      </w:pPr>
      <w:r w:rsidRPr="009C20CA">
        <w:rPr>
          <w:rFonts w:ascii="仿宋_GB2312" w:eastAsia="仿宋_GB2312" w:hAnsi="仿宋" w:hint="eastAsia"/>
          <w:sz w:val="33"/>
          <w:szCs w:val="33"/>
        </w:rPr>
        <w:br w:type="page"/>
      </w:r>
    </w:p>
    <w:p w:rsidR="000F77B8" w:rsidRPr="005A04CA" w:rsidRDefault="009C20CA" w:rsidP="00E151F0">
      <w:pPr>
        <w:pStyle w:val="1"/>
        <w:spacing w:line="240" w:lineRule="auto"/>
        <w:ind w:left="420" w:right="440"/>
        <w:jc w:val="center"/>
        <w:rPr>
          <w:rStyle w:val="1Char"/>
          <w:rFonts w:ascii="仿宋_GB2312" w:eastAsia="仿宋_GB2312" w:hAnsi="黑体"/>
          <w:bCs/>
          <w:sz w:val="38"/>
          <w:szCs w:val="38"/>
        </w:rPr>
      </w:pPr>
      <w:bookmarkStart w:id="23" w:name="_Toc15377204"/>
      <w:bookmarkStart w:id="24" w:name="_Toc15396602"/>
      <w:r w:rsidRPr="005A04CA">
        <w:rPr>
          <w:rFonts w:ascii="仿宋_GB2312" w:eastAsia="仿宋_GB2312" w:hAnsi="黑体" w:hint="eastAsia"/>
          <w:sz w:val="38"/>
          <w:szCs w:val="38"/>
        </w:rPr>
        <w:lastRenderedPageBreak/>
        <w:t>第二部分 2021年度</w:t>
      </w:r>
      <w:r w:rsidRPr="005A04CA">
        <w:rPr>
          <w:rStyle w:val="1Char"/>
          <w:rFonts w:ascii="仿宋_GB2312" w:eastAsia="仿宋_GB2312" w:hAnsi="黑体" w:hint="eastAsia"/>
          <w:bCs/>
          <w:sz w:val="38"/>
          <w:szCs w:val="38"/>
        </w:rPr>
        <w:t>部门决算情况说明</w:t>
      </w:r>
      <w:bookmarkEnd w:id="23"/>
      <w:bookmarkEnd w:id="24"/>
    </w:p>
    <w:p w:rsidR="000F77B8" w:rsidRDefault="000F77B8" w:rsidP="00E151F0">
      <w:pPr>
        <w:spacing w:line="240" w:lineRule="auto"/>
        <w:ind w:left="420"/>
      </w:pPr>
    </w:p>
    <w:p w:rsidR="000F77B8" w:rsidRPr="005A04CA" w:rsidRDefault="009C20CA" w:rsidP="00E151F0">
      <w:pPr>
        <w:pStyle w:val="ad"/>
        <w:numPr>
          <w:ilvl w:val="0"/>
          <w:numId w:val="1"/>
        </w:numPr>
        <w:spacing w:line="240" w:lineRule="auto"/>
        <w:ind w:left="1140" w:firstLineChars="0"/>
        <w:outlineLvl w:val="1"/>
        <w:rPr>
          <w:rStyle w:val="2Char"/>
          <w:rFonts w:ascii="仿宋_GB2312" w:eastAsia="仿宋_GB2312" w:hAnsi="黑体"/>
          <w:b w:val="0"/>
          <w:sz w:val="33"/>
          <w:szCs w:val="33"/>
        </w:rPr>
      </w:pPr>
      <w:bookmarkStart w:id="25" w:name="_Toc15377205"/>
      <w:bookmarkStart w:id="26" w:name="_Toc15396603"/>
      <w:r w:rsidRPr="005A04CA">
        <w:rPr>
          <w:rFonts w:ascii="仿宋_GB2312" w:eastAsia="仿宋_GB2312" w:hAnsi="黑体" w:hint="eastAsia"/>
          <w:sz w:val="33"/>
          <w:szCs w:val="33"/>
        </w:rPr>
        <w:t>收</w:t>
      </w:r>
      <w:r w:rsidRPr="005A04CA">
        <w:rPr>
          <w:rStyle w:val="2Char"/>
          <w:rFonts w:ascii="仿宋_GB2312" w:eastAsia="仿宋_GB2312" w:hAnsi="黑体" w:hint="eastAsia"/>
          <w:b w:val="0"/>
          <w:sz w:val="33"/>
          <w:szCs w:val="33"/>
        </w:rPr>
        <w:t>入支出决算总体情况说明</w:t>
      </w:r>
      <w:bookmarkEnd w:id="25"/>
      <w:bookmarkEnd w:id="26"/>
    </w:p>
    <w:p w:rsidR="000F77B8" w:rsidRPr="005A04CA" w:rsidRDefault="009C20CA" w:rsidP="00E151F0">
      <w:pPr>
        <w:spacing w:line="240" w:lineRule="auto"/>
        <w:ind w:left="420" w:firstLineChars="200" w:firstLine="660"/>
        <w:rPr>
          <w:rFonts w:ascii="仿宋_GB2312" w:eastAsia="仿宋_GB2312" w:hAnsi="仿宋"/>
          <w:sz w:val="33"/>
          <w:szCs w:val="33"/>
        </w:rPr>
      </w:pPr>
      <w:r w:rsidRPr="005A04CA">
        <w:rPr>
          <w:rFonts w:ascii="仿宋_GB2312" w:eastAsia="仿宋_GB2312" w:hAnsi="仿宋" w:hint="eastAsia"/>
          <w:sz w:val="33"/>
          <w:szCs w:val="33"/>
        </w:rPr>
        <w:t>2021年度</w:t>
      </w:r>
      <w:r w:rsidRPr="005A04CA">
        <w:rPr>
          <w:rFonts w:ascii="仿宋_GB2312" w:eastAsia="仿宋_GB2312" w:hint="eastAsia"/>
          <w:color w:val="000000"/>
          <w:sz w:val="33"/>
          <w:szCs w:val="33"/>
        </w:rPr>
        <w:t>收、支总计</w:t>
      </w:r>
      <w:r w:rsidRPr="005A04CA">
        <w:rPr>
          <w:rFonts w:ascii="仿宋_GB2312" w:eastAsia="仿宋_GB2312" w:hAnsi="仿宋" w:hint="eastAsia"/>
          <w:sz w:val="33"/>
          <w:szCs w:val="33"/>
        </w:rPr>
        <w:t>2149.94万元。与2020年相比，收、支总计各增加4.07万元，增长0.19%。主要变动原因是2021年调入5人，调出2人，退休1人。</w:t>
      </w:r>
    </w:p>
    <w:p w:rsidR="001D4003" w:rsidRPr="009343CA" w:rsidRDefault="009C20CA" w:rsidP="00E151F0">
      <w:pPr>
        <w:spacing w:line="240" w:lineRule="auto"/>
        <w:ind w:left="420" w:firstLineChars="200" w:firstLine="660"/>
        <w:rPr>
          <w:rFonts w:ascii="仿宋_GB2312" w:eastAsia="仿宋_GB2312" w:hAnsi="仿宋"/>
          <w:sz w:val="33"/>
          <w:szCs w:val="33"/>
        </w:rPr>
      </w:pPr>
      <w:r w:rsidRPr="005A04CA">
        <w:rPr>
          <w:rFonts w:ascii="仿宋_GB2312" w:eastAsia="仿宋_GB2312" w:hAnsi="仿宋" w:hint="eastAsia"/>
          <w:sz w:val="33"/>
          <w:szCs w:val="33"/>
        </w:rPr>
        <w:t>（图1：收、支决算总计变动情况图）</w:t>
      </w:r>
    </w:p>
    <w:p w:rsidR="00705916" w:rsidRPr="009343CA" w:rsidRDefault="00705916" w:rsidP="00E151F0">
      <w:pPr>
        <w:pStyle w:val="a0"/>
        <w:spacing w:before="93" w:line="240" w:lineRule="auto"/>
        <w:ind w:left="420"/>
      </w:pPr>
      <w:r>
        <w:rPr>
          <w:rFonts w:hint="eastAsia"/>
          <w:noProof/>
        </w:rPr>
        <w:drawing>
          <wp:inline distT="0" distB="0" distL="0" distR="0">
            <wp:extent cx="3366949" cy="1626847"/>
            <wp:effectExtent l="19050" t="0" r="23951" b="0"/>
            <wp:docPr id="1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27" w:name="_Toc15396604"/>
      <w:bookmarkStart w:id="28" w:name="_Toc15377206"/>
    </w:p>
    <w:p w:rsidR="000F77B8" w:rsidRPr="005A04CA" w:rsidRDefault="009C20CA" w:rsidP="00E151F0">
      <w:pPr>
        <w:pStyle w:val="ad"/>
        <w:spacing w:line="240" w:lineRule="auto"/>
        <w:ind w:left="420" w:firstLine="660"/>
        <w:outlineLvl w:val="1"/>
        <w:rPr>
          <w:rStyle w:val="2Char"/>
          <w:rFonts w:ascii="仿宋_GB2312" w:eastAsia="仿宋_GB2312" w:hAnsi="黑体"/>
          <w:b w:val="0"/>
          <w:sz w:val="33"/>
          <w:szCs w:val="33"/>
        </w:rPr>
      </w:pPr>
      <w:r w:rsidRPr="005A04CA">
        <w:rPr>
          <w:rFonts w:ascii="仿宋_GB2312" w:eastAsia="仿宋_GB2312" w:hAnsi="黑体" w:hint="eastAsia"/>
          <w:sz w:val="33"/>
          <w:szCs w:val="33"/>
        </w:rPr>
        <w:t>二、收</w:t>
      </w:r>
      <w:r w:rsidRPr="005A04CA">
        <w:rPr>
          <w:rStyle w:val="2Char"/>
          <w:rFonts w:ascii="仿宋_GB2312" w:eastAsia="仿宋_GB2312" w:hAnsi="黑体" w:hint="eastAsia"/>
          <w:b w:val="0"/>
          <w:sz w:val="33"/>
          <w:szCs w:val="33"/>
        </w:rPr>
        <w:t>入决算情况说明</w:t>
      </w:r>
      <w:bookmarkEnd w:id="27"/>
      <w:bookmarkEnd w:id="28"/>
    </w:p>
    <w:p w:rsidR="000F77B8" w:rsidRPr="005A04CA" w:rsidRDefault="009C20CA" w:rsidP="00E151F0">
      <w:pPr>
        <w:spacing w:line="240" w:lineRule="auto"/>
        <w:ind w:left="420" w:firstLineChars="200" w:firstLine="660"/>
        <w:rPr>
          <w:rFonts w:ascii="仿宋_GB2312" w:eastAsia="仿宋_GB2312" w:hAnsi="仿宋"/>
          <w:sz w:val="33"/>
          <w:szCs w:val="33"/>
        </w:rPr>
      </w:pPr>
      <w:r w:rsidRPr="005A04CA">
        <w:rPr>
          <w:rFonts w:ascii="仿宋_GB2312" w:eastAsia="仿宋_GB2312" w:hAnsi="仿宋" w:hint="eastAsia"/>
          <w:sz w:val="33"/>
          <w:szCs w:val="33"/>
        </w:rPr>
        <w:t>2021年本年收入合计2149.94万元，其中：一般公共预算财政拨款收入2,099.36万元，占97.65%；其他收入11.09万元，占0.51%；</w:t>
      </w:r>
      <w:r w:rsidRPr="005A04CA">
        <w:rPr>
          <w:rFonts w:ascii="仿宋_GB2312" w:eastAsia="仿宋_GB2312" w:hint="eastAsia"/>
          <w:color w:val="000000"/>
          <w:sz w:val="33"/>
          <w:szCs w:val="33"/>
        </w:rPr>
        <w:t>年初结转结余39.49万元，</w:t>
      </w:r>
      <w:r w:rsidRPr="005A04CA">
        <w:rPr>
          <w:rFonts w:ascii="仿宋_GB2312" w:eastAsia="仿宋_GB2312" w:hAnsi="仿宋" w:hint="eastAsia"/>
          <w:sz w:val="33"/>
          <w:szCs w:val="33"/>
        </w:rPr>
        <w:t>占1.84%。</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Ansi="仿宋" w:hint="eastAsia"/>
          <w:sz w:val="33"/>
          <w:szCs w:val="33"/>
        </w:rPr>
        <w:t>（图2：收入决算结构图）</w:t>
      </w:r>
    </w:p>
    <w:p w:rsidR="009343CA" w:rsidRPr="009343CA" w:rsidRDefault="009C20CA" w:rsidP="00E151F0">
      <w:pPr>
        <w:pStyle w:val="a0"/>
        <w:spacing w:before="93" w:line="240" w:lineRule="auto"/>
        <w:ind w:left="420"/>
        <w:rPr>
          <w:sz w:val="33"/>
          <w:szCs w:val="33"/>
        </w:rPr>
      </w:pPr>
      <w:r w:rsidRPr="005A04CA">
        <w:rPr>
          <w:rFonts w:hint="eastAsia"/>
          <w:noProof/>
          <w:sz w:val="33"/>
          <w:szCs w:val="33"/>
        </w:rPr>
        <w:lastRenderedPageBreak/>
        <w:drawing>
          <wp:inline distT="0" distB="0" distL="114300" distR="114300">
            <wp:extent cx="3791585" cy="2392680"/>
            <wp:effectExtent l="4445" t="4445" r="13970" b="222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29" w:name="_Toc15396605"/>
      <w:bookmarkStart w:id="30" w:name="_Toc15377207"/>
    </w:p>
    <w:p w:rsidR="000F77B8" w:rsidRPr="005A04CA" w:rsidRDefault="009C20CA" w:rsidP="00E151F0">
      <w:pPr>
        <w:pStyle w:val="ad"/>
        <w:spacing w:line="240" w:lineRule="auto"/>
        <w:ind w:left="420" w:firstLineChars="0" w:firstLine="0"/>
        <w:outlineLvl w:val="1"/>
        <w:rPr>
          <w:rStyle w:val="2Char"/>
          <w:rFonts w:ascii="仿宋_GB2312" w:eastAsia="仿宋_GB2312" w:hAnsi="黑体"/>
          <w:b w:val="0"/>
          <w:sz w:val="33"/>
          <w:szCs w:val="33"/>
        </w:rPr>
      </w:pPr>
      <w:r w:rsidRPr="005A04CA">
        <w:rPr>
          <w:rFonts w:ascii="仿宋_GB2312" w:eastAsia="仿宋_GB2312" w:hAnsi="黑体" w:hint="eastAsia"/>
          <w:sz w:val="33"/>
          <w:szCs w:val="33"/>
        </w:rPr>
        <w:t>三、支</w:t>
      </w:r>
      <w:r w:rsidRPr="005A04CA">
        <w:rPr>
          <w:rStyle w:val="2Char"/>
          <w:rFonts w:ascii="仿宋_GB2312" w:eastAsia="仿宋_GB2312" w:hAnsi="黑体" w:hint="eastAsia"/>
          <w:b w:val="0"/>
          <w:sz w:val="33"/>
          <w:szCs w:val="33"/>
        </w:rPr>
        <w:t>出决算情况说明</w:t>
      </w:r>
      <w:bookmarkEnd w:id="29"/>
      <w:bookmarkEnd w:id="30"/>
    </w:p>
    <w:p w:rsidR="000F77B8" w:rsidRPr="005A04CA" w:rsidRDefault="009C20CA" w:rsidP="00E151F0">
      <w:pPr>
        <w:spacing w:line="240" w:lineRule="auto"/>
        <w:ind w:left="420" w:firstLineChars="200" w:firstLine="660"/>
        <w:outlineLvl w:val="1"/>
        <w:rPr>
          <w:rFonts w:ascii="仿宋_GB2312" w:eastAsia="仿宋_GB2312" w:hAnsi="仿宋"/>
          <w:sz w:val="33"/>
          <w:szCs w:val="33"/>
          <w:shd w:val="pct10" w:color="auto" w:fill="FFFFFF"/>
        </w:rPr>
      </w:pPr>
      <w:r w:rsidRPr="005A04CA">
        <w:rPr>
          <w:rFonts w:ascii="仿宋_GB2312" w:eastAsia="仿宋_GB2312" w:hAnsi="仿宋" w:hint="eastAsia"/>
          <w:sz w:val="33"/>
          <w:szCs w:val="33"/>
        </w:rPr>
        <w:t>2021年本年支出合计2149.94万元，其中：基本支出1792.45万元，占83.37%；项目支出348.05万元，占16.19*%；年末结转和结余9.44万元，占0.44%。</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Ansi="仿宋" w:hint="eastAsia"/>
          <w:sz w:val="33"/>
          <w:szCs w:val="33"/>
        </w:rPr>
        <w:t>（图3：支出决算结构图）</w:t>
      </w:r>
    </w:p>
    <w:p w:rsidR="000F77B8" w:rsidRPr="005A04CA" w:rsidRDefault="009C20CA" w:rsidP="00E151F0">
      <w:pPr>
        <w:pStyle w:val="a0"/>
        <w:spacing w:before="93" w:line="240" w:lineRule="auto"/>
        <w:ind w:left="420"/>
        <w:rPr>
          <w:sz w:val="33"/>
          <w:szCs w:val="33"/>
        </w:rPr>
      </w:pPr>
      <w:r w:rsidRPr="005A04CA">
        <w:rPr>
          <w:rFonts w:hint="eastAsia"/>
          <w:noProof/>
          <w:sz w:val="33"/>
          <w:szCs w:val="33"/>
        </w:rPr>
        <w:drawing>
          <wp:inline distT="0" distB="0" distL="114300" distR="114300">
            <wp:extent cx="4385945" cy="2023110"/>
            <wp:effectExtent l="4445" t="4445" r="10160"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77B8" w:rsidRPr="005A04CA" w:rsidRDefault="000F77B8" w:rsidP="00E151F0">
      <w:pPr>
        <w:spacing w:line="240" w:lineRule="auto"/>
        <w:ind w:leftChars="0" w:left="0"/>
        <w:outlineLvl w:val="1"/>
        <w:rPr>
          <w:rFonts w:ascii="仿宋_GB2312" w:eastAsia="仿宋_GB2312" w:hAnsi="黑体"/>
          <w:sz w:val="33"/>
          <w:szCs w:val="33"/>
        </w:rPr>
      </w:pPr>
      <w:bookmarkStart w:id="31" w:name="_Toc15396606"/>
      <w:bookmarkStart w:id="32" w:name="_Toc15377208"/>
    </w:p>
    <w:p w:rsidR="000F77B8" w:rsidRPr="005A04CA" w:rsidRDefault="009C20CA" w:rsidP="00E151F0">
      <w:pPr>
        <w:spacing w:line="240" w:lineRule="auto"/>
        <w:ind w:left="420" w:firstLineChars="200" w:firstLine="660"/>
        <w:outlineLvl w:val="1"/>
        <w:rPr>
          <w:rStyle w:val="2Char"/>
          <w:rFonts w:ascii="仿宋_GB2312" w:eastAsia="仿宋_GB2312" w:hAnsi="黑体"/>
          <w:b w:val="0"/>
          <w:sz w:val="33"/>
          <w:szCs w:val="33"/>
        </w:rPr>
      </w:pPr>
      <w:r w:rsidRPr="005A04CA">
        <w:rPr>
          <w:rFonts w:ascii="仿宋_GB2312" w:eastAsia="仿宋_GB2312" w:hAnsi="黑体" w:hint="eastAsia"/>
          <w:sz w:val="33"/>
          <w:szCs w:val="33"/>
        </w:rPr>
        <w:t>四、财</w:t>
      </w:r>
      <w:r w:rsidRPr="005A04CA">
        <w:rPr>
          <w:rStyle w:val="2Char"/>
          <w:rFonts w:ascii="仿宋_GB2312" w:eastAsia="仿宋_GB2312" w:hAnsi="黑体" w:hint="eastAsia"/>
          <w:b w:val="0"/>
          <w:sz w:val="33"/>
          <w:szCs w:val="33"/>
        </w:rPr>
        <w:t>政拨款收入支出决算总体情况说明</w:t>
      </w:r>
      <w:bookmarkEnd w:id="31"/>
      <w:bookmarkEnd w:id="32"/>
    </w:p>
    <w:p w:rsidR="000F77B8" w:rsidRPr="005A04CA" w:rsidRDefault="009C20CA" w:rsidP="00E151F0">
      <w:pPr>
        <w:spacing w:line="240" w:lineRule="auto"/>
        <w:ind w:left="420" w:firstLine="640"/>
        <w:rPr>
          <w:rFonts w:ascii="仿宋_GB2312" w:eastAsia="仿宋_GB2312" w:hAnsi="仿宋"/>
          <w:b/>
          <w:sz w:val="33"/>
          <w:szCs w:val="33"/>
        </w:rPr>
      </w:pPr>
      <w:r w:rsidRPr="005A04CA">
        <w:rPr>
          <w:rFonts w:ascii="仿宋_GB2312" w:eastAsia="仿宋_GB2312" w:hAnsi="仿宋" w:hint="eastAsia"/>
          <w:sz w:val="33"/>
          <w:szCs w:val="33"/>
        </w:rPr>
        <w:t>2021年财政拨款收、支总计2111.47万元。与2020年相比，财政拨款收、支总计减少34.4万元，下降1.6%。</w:t>
      </w:r>
      <w:r w:rsidRPr="005A04CA">
        <w:rPr>
          <w:rFonts w:ascii="仿宋_GB2312" w:eastAsia="仿宋_GB2312" w:hAnsi="仿宋" w:hint="eastAsia"/>
          <w:sz w:val="33"/>
          <w:szCs w:val="33"/>
        </w:rPr>
        <w:lastRenderedPageBreak/>
        <w:t>主要变动原因是2020年开展预算联网监督系统阶段建设项目费用。</w:t>
      </w:r>
    </w:p>
    <w:p w:rsidR="000F77B8" w:rsidRPr="005A04CA" w:rsidRDefault="000F77B8" w:rsidP="00E151F0">
      <w:pPr>
        <w:spacing w:line="240" w:lineRule="auto"/>
        <w:ind w:left="420"/>
        <w:rPr>
          <w:rFonts w:ascii="仿宋_GB2312" w:eastAsia="仿宋_GB2312" w:hAnsi="仿宋"/>
          <w:sz w:val="33"/>
          <w:szCs w:val="33"/>
        </w:rPr>
      </w:pPr>
    </w:p>
    <w:p w:rsidR="000F77B8" w:rsidRPr="005A04CA" w:rsidRDefault="009C20CA" w:rsidP="00E151F0">
      <w:pPr>
        <w:spacing w:line="240" w:lineRule="auto"/>
        <w:ind w:left="420" w:firstLineChars="200" w:firstLine="660"/>
        <w:rPr>
          <w:rFonts w:ascii="仿宋_GB2312" w:eastAsia="仿宋_GB2312" w:hAnsi="仿宋"/>
          <w:b/>
          <w:sz w:val="33"/>
          <w:szCs w:val="33"/>
        </w:rPr>
      </w:pPr>
      <w:r w:rsidRPr="005A04CA">
        <w:rPr>
          <w:rFonts w:ascii="仿宋_GB2312" w:eastAsia="仿宋_GB2312" w:hAnsi="仿宋" w:hint="eastAsia"/>
          <w:sz w:val="33"/>
          <w:szCs w:val="33"/>
        </w:rPr>
        <w:t>（图4：财政拨款收、支决算总计变动情况）</w:t>
      </w:r>
    </w:p>
    <w:p w:rsidR="000F77B8" w:rsidRPr="005A04CA" w:rsidRDefault="009C20CA" w:rsidP="00E151F0">
      <w:pPr>
        <w:pStyle w:val="a0"/>
        <w:spacing w:before="93" w:line="240" w:lineRule="auto"/>
        <w:ind w:left="420"/>
        <w:rPr>
          <w:rFonts w:hAnsi="仿宋"/>
          <w:b/>
          <w:sz w:val="33"/>
          <w:szCs w:val="33"/>
        </w:rPr>
      </w:pPr>
      <w:r w:rsidRPr="005A04CA">
        <w:rPr>
          <w:rFonts w:hAnsi="仿宋" w:hint="eastAsia"/>
          <w:b/>
          <w:noProof/>
          <w:sz w:val="33"/>
          <w:szCs w:val="33"/>
        </w:rPr>
        <w:drawing>
          <wp:inline distT="0" distB="0" distL="114300" distR="114300">
            <wp:extent cx="4407535" cy="2235835"/>
            <wp:effectExtent l="4445" t="4445" r="7620" b="762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77B8" w:rsidRPr="005A04CA" w:rsidRDefault="000F77B8" w:rsidP="00E151F0">
      <w:pPr>
        <w:spacing w:line="240" w:lineRule="auto"/>
        <w:ind w:leftChars="0" w:left="0"/>
        <w:outlineLvl w:val="1"/>
        <w:rPr>
          <w:rFonts w:ascii="仿宋_GB2312" w:eastAsia="仿宋_GB2312" w:hAnsi="黑体"/>
          <w:sz w:val="33"/>
          <w:szCs w:val="33"/>
        </w:rPr>
      </w:pPr>
      <w:bookmarkStart w:id="33" w:name="_Toc15396607"/>
      <w:bookmarkStart w:id="34" w:name="_Toc15377209"/>
    </w:p>
    <w:p w:rsidR="000F77B8" w:rsidRPr="005A04CA" w:rsidRDefault="009C20CA" w:rsidP="00E151F0">
      <w:pPr>
        <w:spacing w:line="240" w:lineRule="auto"/>
        <w:ind w:left="420" w:firstLineChars="200" w:firstLine="660"/>
        <w:outlineLvl w:val="1"/>
        <w:rPr>
          <w:rStyle w:val="2Char"/>
          <w:rFonts w:ascii="仿宋_GB2312" w:eastAsia="仿宋_GB2312" w:hAnsi="黑体"/>
          <w:b w:val="0"/>
          <w:sz w:val="33"/>
          <w:szCs w:val="33"/>
        </w:rPr>
      </w:pPr>
      <w:r w:rsidRPr="005A04CA">
        <w:rPr>
          <w:rFonts w:ascii="仿宋_GB2312" w:eastAsia="仿宋_GB2312" w:hAnsi="黑体" w:hint="eastAsia"/>
          <w:sz w:val="33"/>
          <w:szCs w:val="33"/>
        </w:rPr>
        <w:t>五、</w:t>
      </w:r>
      <w:r w:rsidRPr="005A04CA">
        <w:rPr>
          <w:rFonts w:ascii="仿宋_GB2312" w:eastAsia="仿宋_GB2312" w:hAnsi="黑体" w:hint="eastAsia"/>
          <w:b/>
          <w:sz w:val="33"/>
          <w:szCs w:val="33"/>
        </w:rPr>
        <w:t>一</w:t>
      </w:r>
      <w:r w:rsidRPr="005A04CA">
        <w:rPr>
          <w:rStyle w:val="2Char"/>
          <w:rFonts w:ascii="仿宋_GB2312" w:eastAsia="仿宋_GB2312" w:hAnsi="黑体" w:hint="eastAsia"/>
          <w:b w:val="0"/>
          <w:sz w:val="33"/>
          <w:szCs w:val="33"/>
        </w:rPr>
        <w:t>般公共预算财政拨款支出决算情况说明</w:t>
      </w:r>
      <w:bookmarkEnd w:id="33"/>
      <w:bookmarkEnd w:id="34"/>
    </w:p>
    <w:p w:rsidR="000F77B8" w:rsidRPr="005A04CA" w:rsidRDefault="009C20CA" w:rsidP="00E151F0">
      <w:pPr>
        <w:spacing w:line="240" w:lineRule="auto"/>
        <w:ind w:left="420" w:firstLineChars="200" w:firstLine="663"/>
        <w:outlineLvl w:val="2"/>
        <w:rPr>
          <w:rFonts w:ascii="仿宋_GB2312" w:eastAsia="仿宋_GB2312" w:hAnsi="仿宋"/>
          <w:b/>
          <w:sz w:val="33"/>
          <w:szCs w:val="33"/>
        </w:rPr>
      </w:pPr>
      <w:bookmarkStart w:id="35" w:name="_Toc15377210"/>
      <w:r w:rsidRPr="005A04CA">
        <w:rPr>
          <w:rFonts w:ascii="仿宋_GB2312" w:eastAsia="仿宋_GB2312" w:hAnsi="仿宋" w:hint="eastAsia"/>
          <w:b/>
          <w:sz w:val="33"/>
          <w:szCs w:val="33"/>
        </w:rPr>
        <w:t>（一）一般公共预算财政拨款支出决算总体情况</w:t>
      </w:r>
      <w:bookmarkEnd w:id="35"/>
    </w:p>
    <w:p w:rsidR="000F77B8" w:rsidRPr="005A04CA" w:rsidRDefault="009C20CA" w:rsidP="00E151F0">
      <w:pPr>
        <w:spacing w:line="240" w:lineRule="auto"/>
        <w:ind w:left="420" w:firstLineChars="200" w:firstLine="660"/>
        <w:rPr>
          <w:rFonts w:ascii="仿宋_GB2312" w:eastAsia="仿宋_GB2312" w:hAnsi="仿宋"/>
          <w:sz w:val="33"/>
          <w:szCs w:val="33"/>
        </w:rPr>
      </w:pPr>
      <w:r w:rsidRPr="005A04CA">
        <w:rPr>
          <w:rFonts w:ascii="仿宋_GB2312" w:eastAsia="仿宋_GB2312" w:hAnsi="仿宋" w:hint="eastAsia"/>
          <w:sz w:val="33"/>
          <w:szCs w:val="33"/>
        </w:rPr>
        <w:t>2021年一般公共预算财政拨款支出2111.47万元，占本年支出合计的98.21%。与2020年相比，一般公共预算财政拨款支出增加150.12万元，增长7.65%。主要变动原因是人员经费增加。</w:t>
      </w:r>
    </w:p>
    <w:p w:rsidR="000F77B8" w:rsidRPr="005A04CA" w:rsidRDefault="009C20CA" w:rsidP="00E151F0">
      <w:pPr>
        <w:spacing w:line="240" w:lineRule="auto"/>
        <w:ind w:left="420"/>
        <w:rPr>
          <w:rFonts w:ascii="仿宋_GB2312" w:eastAsia="仿宋_GB2312" w:hAnsi="仿宋"/>
          <w:sz w:val="33"/>
          <w:szCs w:val="33"/>
        </w:rPr>
      </w:pPr>
      <w:r w:rsidRPr="005A04CA">
        <w:rPr>
          <w:rFonts w:ascii="仿宋_GB2312" w:eastAsia="仿宋_GB2312" w:hAnsi="仿宋" w:hint="eastAsia"/>
          <w:sz w:val="33"/>
          <w:szCs w:val="33"/>
        </w:rPr>
        <w:t>（图5：一般公共预算财政拨款支出决算变动情况）</w:t>
      </w:r>
    </w:p>
    <w:p w:rsidR="000F77B8" w:rsidRDefault="009C20CA" w:rsidP="00E151F0">
      <w:pPr>
        <w:pStyle w:val="a0"/>
        <w:spacing w:before="93" w:line="240" w:lineRule="auto"/>
        <w:ind w:left="420"/>
        <w:rPr>
          <w:rFonts w:hAnsi="仿宋"/>
          <w:sz w:val="33"/>
          <w:szCs w:val="33"/>
        </w:rPr>
      </w:pPr>
      <w:r w:rsidRPr="005A04CA">
        <w:rPr>
          <w:rFonts w:hAnsi="仿宋" w:hint="eastAsia"/>
          <w:noProof/>
          <w:sz w:val="33"/>
          <w:szCs w:val="33"/>
        </w:rPr>
        <w:lastRenderedPageBreak/>
        <w:drawing>
          <wp:inline distT="0" distB="0" distL="114300" distR="114300">
            <wp:extent cx="3489960" cy="1900555"/>
            <wp:effectExtent l="4445" t="4445" r="10795"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43CA" w:rsidRPr="005A04CA" w:rsidRDefault="009343CA" w:rsidP="00E151F0">
      <w:pPr>
        <w:pStyle w:val="a0"/>
        <w:spacing w:before="93" w:line="240" w:lineRule="auto"/>
        <w:ind w:leftChars="95" w:left="199"/>
        <w:rPr>
          <w:rFonts w:hAnsi="仿宋"/>
          <w:sz w:val="33"/>
          <w:szCs w:val="33"/>
        </w:rPr>
      </w:pPr>
    </w:p>
    <w:p w:rsidR="000F77B8" w:rsidRPr="005A04CA" w:rsidRDefault="009C20CA" w:rsidP="00E151F0">
      <w:pPr>
        <w:spacing w:line="240" w:lineRule="auto"/>
        <w:ind w:left="420" w:firstLineChars="200" w:firstLine="663"/>
        <w:outlineLvl w:val="2"/>
        <w:rPr>
          <w:rFonts w:ascii="仿宋_GB2312" w:eastAsia="仿宋_GB2312" w:hAnsi="仿宋"/>
          <w:b/>
          <w:sz w:val="33"/>
          <w:szCs w:val="33"/>
        </w:rPr>
      </w:pPr>
      <w:bookmarkStart w:id="36" w:name="_Toc15377211"/>
      <w:r w:rsidRPr="005A04CA">
        <w:rPr>
          <w:rFonts w:ascii="仿宋_GB2312" w:eastAsia="仿宋_GB2312" w:hAnsi="仿宋" w:hint="eastAsia"/>
          <w:b/>
          <w:sz w:val="33"/>
          <w:szCs w:val="33"/>
        </w:rPr>
        <w:t>（二）一般公共预算财政拨款支出决算结构情况</w:t>
      </w:r>
      <w:bookmarkEnd w:id="36"/>
    </w:p>
    <w:p w:rsidR="000F77B8" w:rsidRPr="005A04CA" w:rsidRDefault="009C20CA" w:rsidP="00E151F0">
      <w:pPr>
        <w:spacing w:line="240" w:lineRule="auto"/>
        <w:ind w:left="420" w:firstLine="640"/>
        <w:rPr>
          <w:rFonts w:ascii="仿宋_GB2312" w:eastAsia="仿宋_GB2312" w:hAnsi="仿宋"/>
          <w:sz w:val="33"/>
          <w:szCs w:val="33"/>
        </w:rPr>
      </w:pPr>
      <w:r w:rsidRPr="005A04CA">
        <w:rPr>
          <w:rFonts w:ascii="仿宋_GB2312" w:eastAsia="仿宋_GB2312" w:hAnsi="仿宋" w:hint="eastAsia"/>
          <w:sz w:val="33"/>
          <w:szCs w:val="33"/>
        </w:rPr>
        <w:t>2021年一般公共预算财政拨款支出2111.47万元，主要用于以下方面:</w:t>
      </w:r>
      <w:r w:rsidRPr="005A04CA">
        <w:rPr>
          <w:rFonts w:ascii="仿宋_GB2312" w:eastAsia="仿宋_GB2312" w:hAnsi="仿宋" w:hint="eastAsia"/>
          <w:b/>
          <w:sz w:val="33"/>
          <w:szCs w:val="33"/>
        </w:rPr>
        <w:t>一般公共服务（类）</w:t>
      </w:r>
      <w:r w:rsidRPr="005A04CA">
        <w:rPr>
          <w:rFonts w:ascii="仿宋_GB2312" w:eastAsia="仿宋_GB2312" w:hAnsi="仿宋" w:hint="eastAsia"/>
          <w:sz w:val="33"/>
          <w:szCs w:val="33"/>
        </w:rPr>
        <w:t>支出1630.16万元，占77.20%；</w:t>
      </w:r>
      <w:r w:rsidRPr="005A04CA">
        <w:rPr>
          <w:rFonts w:ascii="仿宋_GB2312" w:eastAsia="仿宋_GB2312" w:hAnsi="仿宋" w:hint="eastAsia"/>
          <w:b/>
          <w:sz w:val="33"/>
          <w:szCs w:val="33"/>
        </w:rPr>
        <w:t>社会保障和就业（类）</w:t>
      </w:r>
      <w:r w:rsidRPr="005A04CA">
        <w:rPr>
          <w:rFonts w:ascii="仿宋_GB2312" w:eastAsia="仿宋_GB2312" w:hAnsi="仿宋" w:hint="eastAsia"/>
          <w:sz w:val="33"/>
          <w:szCs w:val="33"/>
        </w:rPr>
        <w:t>支出352.95万元，占16.72%；住房保障支出128.35万元，占6.08%。</w:t>
      </w:r>
    </w:p>
    <w:p w:rsidR="000F77B8" w:rsidRPr="005A04CA" w:rsidRDefault="009C20CA" w:rsidP="00E151F0">
      <w:pPr>
        <w:spacing w:line="240" w:lineRule="auto"/>
        <w:ind w:left="420" w:firstLineChars="200" w:firstLine="660"/>
        <w:rPr>
          <w:rFonts w:ascii="仿宋_GB2312" w:eastAsia="仿宋_GB2312" w:hAnsi="仿宋"/>
          <w:sz w:val="33"/>
          <w:szCs w:val="33"/>
        </w:rPr>
      </w:pPr>
      <w:r w:rsidRPr="005A04CA">
        <w:rPr>
          <w:rFonts w:ascii="仿宋_GB2312" w:eastAsia="仿宋_GB2312" w:hAnsi="仿宋" w:hint="eastAsia"/>
          <w:sz w:val="33"/>
          <w:szCs w:val="33"/>
        </w:rPr>
        <w:t>（图6：一般公共预算财政拨款支出决算结构）</w:t>
      </w:r>
    </w:p>
    <w:p w:rsidR="000F77B8" w:rsidRPr="005A04CA" w:rsidRDefault="009C20CA" w:rsidP="00E151F0">
      <w:pPr>
        <w:pStyle w:val="a0"/>
        <w:spacing w:before="93" w:line="240" w:lineRule="auto"/>
        <w:ind w:left="420"/>
        <w:rPr>
          <w:rFonts w:hAnsi="仿宋"/>
          <w:sz w:val="33"/>
          <w:szCs w:val="33"/>
        </w:rPr>
      </w:pPr>
      <w:r w:rsidRPr="005A04CA">
        <w:rPr>
          <w:rFonts w:hAnsi="仿宋" w:hint="eastAsia"/>
          <w:noProof/>
          <w:sz w:val="33"/>
          <w:szCs w:val="33"/>
        </w:rPr>
        <w:drawing>
          <wp:inline distT="0" distB="0" distL="114300" distR="114300">
            <wp:extent cx="3825240" cy="1951355"/>
            <wp:effectExtent l="4445" t="4445" r="18415" b="63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77B8" w:rsidRPr="005A04CA" w:rsidRDefault="009C20CA" w:rsidP="00E151F0">
      <w:pPr>
        <w:spacing w:line="240" w:lineRule="auto"/>
        <w:ind w:left="420" w:firstLineChars="200" w:firstLine="663"/>
        <w:outlineLvl w:val="2"/>
        <w:rPr>
          <w:rFonts w:ascii="仿宋_GB2312" w:eastAsia="仿宋_GB2312" w:hAnsi="仿宋"/>
          <w:b/>
          <w:sz w:val="33"/>
          <w:szCs w:val="33"/>
        </w:rPr>
      </w:pPr>
      <w:bookmarkStart w:id="37" w:name="_Toc15377212"/>
      <w:r w:rsidRPr="005A04CA">
        <w:rPr>
          <w:rFonts w:ascii="仿宋_GB2312" w:eastAsia="仿宋_GB2312" w:hAnsi="仿宋" w:hint="eastAsia"/>
          <w:b/>
          <w:sz w:val="33"/>
          <w:szCs w:val="33"/>
        </w:rPr>
        <w:t>（三）一般公共预算财政拨款支出决算具体情况</w:t>
      </w:r>
      <w:bookmarkEnd w:id="37"/>
    </w:p>
    <w:p w:rsidR="000F77B8" w:rsidRPr="005A04CA" w:rsidRDefault="009C20CA" w:rsidP="00E151F0">
      <w:pPr>
        <w:spacing w:line="240" w:lineRule="auto"/>
        <w:ind w:left="420" w:firstLineChars="200" w:firstLine="663"/>
        <w:outlineLvl w:val="2"/>
        <w:rPr>
          <w:rFonts w:ascii="仿宋_GB2312" w:eastAsia="仿宋_GB2312" w:hAnsi="仿宋"/>
          <w:sz w:val="33"/>
          <w:szCs w:val="33"/>
        </w:rPr>
      </w:pPr>
      <w:bookmarkStart w:id="38" w:name="_Toc15377444"/>
      <w:bookmarkStart w:id="39" w:name="_Toc15378460"/>
      <w:bookmarkStart w:id="40" w:name="_Toc15377213"/>
      <w:r w:rsidRPr="005A04CA">
        <w:rPr>
          <w:rFonts w:ascii="仿宋_GB2312" w:eastAsia="仿宋_GB2312" w:hAnsi="仿宋" w:hint="eastAsia"/>
          <w:b/>
          <w:sz w:val="33"/>
          <w:szCs w:val="33"/>
        </w:rPr>
        <w:t>2021年一般公共预算支出决算数为2111.47万元</w:t>
      </w:r>
      <w:r w:rsidRPr="005A04CA">
        <w:rPr>
          <w:rFonts w:ascii="仿宋_GB2312" w:eastAsia="仿宋_GB2312" w:hAnsi="仿宋" w:hint="eastAsia"/>
          <w:sz w:val="33"/>
          <w:szCs w:val="33"/>
        </w:rPr>
        <w:t>，</w:t>
      </w:r>
      <w:r w:rsidRPr="005A04CA">
        <w:rPr>
          <w:rStyle w:val="a9"/>
          <w:rFonts w:ascii="仿宋_GB2312" w:eastAsia="仿宋_GB2312" w:hAnsi="仿宋" w:hint="eastAsia"/>
          <w:sz w:val="33"/>
          <w:szCs w:val="33"/>
        </w:rPr>
        <w:t>完成预算100%。其中：</w:t>
      </w:r>
      <w:bookmarkEnd w:id="38"/>
      <w:bookmarkEnd w:id="39"/>
      <w:bookmarkEnd w:id="40"/>
    </w:p>
    <w:p w:rsidR="000F77B8" w:rsidRPr="005A04CA" w:rsidRDefault="009C20CA" w:rsidP="00E151F0">
      <w:pPr>
        <w:spacing w:line="240" w:lineRule="auto"/>
        <w:ind w:left="420" w:firstLineChars="200" w:firstLine="663"/>
        <w:rPr>
          <w:rFonts w:ascii="仿宋_GB2312" w:eastAsia="仿宋_GB2312" w:hAnsi="仿宋"/>
          <w:b/>
          <w:sz w:val="33"/>
          <w:szCs w:val="33"/>
        </w:rPr>
      </w:pPr>
      <w:r w:rsidRPr="005A04CA">
        <w:rPr>
          <w:rStyle w:val="a9"/>
          <w:rFonts w:ascii="仿宋_GB2312" w:eastAsia="仿宋_GB2312" w:hAnsi="仿宋" w:hint="eastAsia"/>
          <w:sz w:val="33"/>
          <w:szCs w:val="33"/>
        </w:rPr>
        <w:t>1.一般公共服务（类）人大事务（款）行政运行（项）:</w:t>
      </w:r>
      <w:r w:rsidRPr="005A04CA">
        <w:rPr>
          <w:rStyle w:val="a9"/>
          <w:rFonts w:ascii="仿宋_GB2312" w:eastAsia="仿宋_GB2312" w:hAnsi="仿宋" w:hint="eastAsia"/>
          <w:b w:val="0"/>
          <w:sz w:val="33"/>
          <w:szCs w:val="33"/>
        </w:rPr>
        <w:lastRenderedPageBreak/>
        <w:t>支出决算为1273.96万元，完成预算100%，决算数等于预算数。</w:t>
      </w:r>
    </w:p>
    <w:p w:rsidR="000F77B8" w:rsidRPr="005A04CA" w:rsidRDefault="009C20CA" w:rsidP="00E151F0">
      <w:pPr>
        <w:spacing w:line="240" w:lineRule="auto"/>
        <w:ind w:left="420" w:firstLineChars="200" w:firstLine="663"/>
        <w:rPr>
          <w:rFonts w:ascii="仿宋_GB2312" w:eastAsia="仿宋_GB2312" w:hAnsi="仿宋"/>
          <w:b/>
          <w:sz w:val="33"/>
          <w:szCs w:val="33"/>
        </w:rPr>
      </w:pPr>
      <w:r w:rsidRPr="005A04CA">
        <w:rPr>
          <w:rStyle w:val="a9"/>
          <w:rFonts w:ascii="仿宋_GB2312" w:eastAsia="仿宋_GB2312" w:hAnsi="仿宋" w:hint="eastAsia"/>
          <w:sz w:val="33"/>
          <w:szCs w:val="33"/>
        </w:rPr>
        <w:t>2.一般公共服务（类）人大事务（款）一般行政管理事务（项）:</w:t>
      </w:r>
      <w:r w:rsidRPr="005A04CA">
        <w:rPr>
          <w:rStyle w:val="a9"/>
          <w:rFonts w:ascii="仿宋_GB2312" w:eastAsia="仿宋_GB2312" w:hAnsi="仿宋" w:hint="eastAsia"/>
          <w:b w:val="0"/>
          <w:sz w:val="33"/>
          <w:szCs w:val="33"/>
        </w:rPr>
        <w:t>支出决算为170.51万元，完成预算100%，决算数等于预算数。</w:t>
      </w:r>
    </w:p>
    <w:p w:rsidR="000F77B8" w:rsidRPr="005A04CA" w:rsidRDefault="009C20CA" w:rsidP="00E151F0">
      <w:pPr>
        <w:spacing w:line="240" w:lineRule="auto"/>
        <w:ind w:left="420" w:firstLineChars="200" w:firstLine="663"/>
        <w:rPr>
          <w:rFonts w:ascii="仿宋_GB2312" w:eastAsia="仿宋_GB2312" w:hAnsi="仿宋"/>
          <w:b/>
          <w:sz w:val="33"/>
          <w:szCs w:val="33"/>
        </w:rPr>
      </w:pPr>
      <w:r w:rsidRPr="005A04CA">
        <w:rPr>
          <w:rStyle w:val="a9"/>
          <w:rFonts w:ascii="仿宋_GB2312" w:eastAsia="仿宋_GB2312" w:hAnsi="仿宋" w:hint="eastAsia"/>
          <w:sz w:val="33"/>
          <w:szCs w:val="33"/>
        </w:rPr>
        <w:t>3.一般公共服务（类）人大事务（款）人大会议（项）:</w:t>
      </w:r>
      <w:r w:rsidRPr="005A04CA">
        <w:rPr>
          <w:rStyle w:val="a9"/>
          <w:rFonts w:ascii="仿宋_GB2312" w:eastAsia="仿宋_GB2312" w:hAnsi="仿宋" w:hint="eastAsia"/>
          <w:b w:val="0"/>
          <w:sz w:val="33"/>
          <w:szCs w:val="33"/>
        </w:rPr>
        <w:t>支出决算为100万元，完成预算100%，决算数等于预算数。</w:t>
      </w:r>
    </w:p>
    <w:p w:rsidR="000F77B8" w:rsidRPr="005A04CA" w:rsidRDefault="009C20CA" w:rsidP="00E151F0">
      <w:pPr>
        <w:spacing w:line="240" w:lineRule="auto"/>
        <w:ind w:left="420" w:firstLineChars="200" w:firstLine="663"/>
        <w:rPr>
          <w:rFonts w:ascii="仿宋_GB2312" w:eastAsia="仿宋_GB2312" w:hAnsi="仿宋"/>
          <w:b/>
          <w:sz w:val="33"/>
          <w:szCs w:val="33"/>
        </w:rPr>
      </w:pPr>
      <w:r w:rsidRPr="005A04CA">
        <w:rPr>
          <w:rStyle w:val="a9"/>
          <w:rFonts w:ascii="仿宋_GB2312" w:eastAsia="仿宋_GB2312" w:hAnsi="仿宋" w:hint="eastAsia"/>
          <w:sz w:val="33"/>
          <w:szCs w:val="33"/>
        </w:rPr>
        <w:t>4.一般公共服务（类）人大事务（款）人大立法（项）:</w:t>
      </w:r>
      <w:r w:rsidRPr="005A04CA">
        <w:rPr>
          <w:rStyle w:val="a9"/>
          <w:rFonts w:ascii="仿宋_GB2312" w:eastAsia="仿宋_GB2312" w:hAnsi="仿宋" w:hint="eastAsia"/>
          <w:b w:val="0"/>
          <w:sz w:val="33"/>
          <w:szCs w:val="33"/>
        </w:rPr>
        <w:t>支出决算为15.46万元，完成预算100%，决算数等于预算数。</w:t>
      </w:r>
    </w:p>
    <w:p w:rsidR="000F77B8" w:rsidRPr="005A04CA" w:rsidRDefault="009C20CA" w:rsidP="00E151F0">
      <w:pPr>
        <w:spacing w:line="240" w:lineRule="auto"/>
        <w:ind w:left="420" w:firstLineChars="200" w:firstLine="663"/>
        <w:rPr>
          <w:rFonts w:ascii="仿宋_GB2312" w:eastAsia="仿宋_GB2312" w:hAnsi="仿宋"/>
          <w:b/>
          <w:sz w:val="33"/>
          <w:szCs w:val="33"/>
        </w:rPr>
      </w:pPr>
      <w:r w:rsidRPr="005A04CA">
        <w:rPr>
          <w:rStyle w:val="a9"/>
          <w:rFonts w:ascii="仿宋_GB2312" w:eastAsia="仿宋_GB2312" w:hAnsi="仿宋" w:hint="eastAsia"/>
          <w:sz w:val="33"/>
          <w:szCs w:val="33"/>
        </w:rPr>
        <w:t>5.一般公共服务（类）人大事务（款）人大监督（项）:</w:t>
      </w:r>
      <w:r w:rsidRPr="005A04CA">
        <w:rPr>
          <w:rStyle w:val="a9"/>
          <w:rFonts w:ascii="仿宋_GB2312" w:eastAsia="仿宋_GB2312" w:hAnsi="仿宋" w:hint="eastAsia"/>
          <w:b w:val="0"/>
          <w:sz w:val="33"/>
          <w:szCs w:val="33"/>
        </w:rPr>
        <w:t>支出决算为8.49万元，完成预算100%，决算数等于预算数。</w:t>
      </w:r>
    </w:p>
    <w:p w:rsidR="000F77B8" w:rsidRPr="005A04CA" w:rsidRDefault="009C20CA" w:rsidP="00E151F0">
      <w:pPr>
        <w:spacing w:line="240" w:lineRule="auto"/>
        <w:ind w:left="420" w:firstLineChars="200" w:firstLine="663"/>
        <w:rPr>
          <w:rFonts w:ascii="仿宋_GB2312" w:eastAsia="仿宋_GB2312" w:hAnsi="仿宋"/>
          <w:b/>
          <w:sz w:val="33"/>
          <w:szCs w:val="33"/>
        </w:rPr>
      </w:pPr>
      <w:r w:rsidRPr="005A04CA">
        <w:rPr>
          <w:rStyle w:val="a9"/>
          <w:rFonts w:ascii="仿宋_GB2312" w:eastAsia="仿宋_GB2312" w:hAnsi="仿宋" w:hint="eastAsia"/>
          <w:sz w:val="33"/>
          <w:szCs w:val="33"/>
        </w:rPr>
        <w:t>6.一般公共服务（类）人大事务（款）代表工作（项）:</w:t>
      </w:r>
      <w:r w:rsidRPr="005A04CA">
        <w:rPr>
          <w:rStyle w:val="a9"/>
          <w:rFonts w:ascii="仿宋_GB2312" w:eastAsia="仿宋_GB2312" w:hAnsi="仿宋" w:hint="eastAsia"/>
          <w:b w:val="0"/>
          <w:sz w:val="33"/>
          <w:szCs w:val="33"/>
        </w:rPr>
        <w:t>支出决算为24.06万元，完成预算100%，决算数等于预算数。</w:t>
      </w:r>
    </w:p>
    <w:p w:rsidR="000F77B8" w:rsidRPr="005A04CA" w:rsidRDefault="009C20CA" w:rsidP="00E151F0">
      <w:pPr>
        <w:spacing w:line="240" w:lineRule="auto"/>
        <w:ind w:left="420" w:firstLineChars="200" w:firstLine="663"/>
        <w:rPr>
          <w:rFonts w:ascii="仿宋_GB2312" w:eastAsia="仿宋_GB2312" w:hAnsi="仿宋"/>
          <w:b/>
          <w:sz w:val="33"/>
          <w:szCs w:val="33"/>
        </w:rPr>
      </w:pPr>
      <w:r w:rsidRPr="005A04CA">
        <w:rPr>
          <w:rStyle w:val="a9"/>
          <w:rFonts w:ascii="仿宋_GB2312" w:eastAsia="仿宋_GB2312" w:hAnsi="仿宋" w:hint="eastAsia"/>
          <w:sz w:val="33"/>
          <w:szCs w:val="33"/>
        </w:rPr>
        <w:t>7.一般公共服务（类）人大事务（款）事业运行（项）:</w:t>
      </w:r>
      <w:r w:rsidRPr="005A04CA">
        <w:rPr>
          <w:rStyle w:val="a9"/>
          <w:rFonts w:ascii="仿宋_GB2312" w:eastAsia="仿宋_GB2312" w:hAnsi="仿宋" w:hint="eastAsia"/>
          <w:b w:val="0"/>
          <w:sz w:val="33"/>
          <w:szCs w:val="33"/>
        </w:rPr>
        <w:t>支出决算为35.97万元，完成预算100%，决算数等于预算数。</w:t>
      </w:r>
    </w:p>
    <w:p w:rsidR="000F77B8" w:rsidRPr="005A04CA" w:rsidRDefault="009C20CA" w:rsidP="00E151F0">
      <w:pPr>
        <w:spacing w:line="240" w:lineRule="auto"/>
        <w:ind w:left="420" w:firstLineChars="200" w:firstLine="663"/>
        <w:rPr>
          <w:rFonts w:ascii="仿宋_GB2312" w:eastAsia="仿宋_GB2312" w:hAnsi="仿宋"/>
          <w:b/>
          <w:sz w:val="33"/>
          <w:szCs w:val="33"/>
        </w:rPr>
      </w:pPr>
      <w:r w:rsidRPr="005A04CA">
        <w:rPr>
          <w:rStyle w:val="a9"/>
          <w:rFonts w:ascii="仿宋_GB2312" w:eastAsia="仿宋_GB2312" w:hAnsi="仿宋" w:hint="eastAsia"/>
          <w:sz w:val="33"/>
          <w:szCs w:val="33"/>
        </w:rPr>
        <w:t>8.一般公共服务（类）组织事务（款）其他组织事</w:t>
      </w:r>
      <w:r w:rsidRPr="005A04CA">
        <w:rPr>
          <w:rStyle w:val="a9"/>
          <w:rFonts w:ascii="仿宋_GB2312" w:eastAsia="仿宋_GB2312" w:hAnsi="仿宋" w:hint="eastAsia"/>
          <w:sz w:val="33"/>
          <w:szCs w:val="33"/>
        </w:rPr>
        <w:lastRenderedPageBreak/>
        <w:t>务支出（项）:</w:t>
      </w:r>
      <w:r w:rsidRPr="005A04CA">
        <w:rPr>
          <w:rStyle w:val="a9"/>
          <w:rFonts w:ascii="仿宋_GB2312" w:eastAsia="仿宋_GB2312" w:hAnsi="仿宋" w:hint="eastAsia"/>
          <w:b w:val="0"/>
          <w:sz w:val="33"/>
          <w:szCs w:val="33"/>
        </w:rPr>
        <w:t>支出决算为1.71万元，完成预算100%，决算数等于预算数。</w:t>
      </w:r>
    </w:p>
    <w:p w:rsidR="000F77B8" w:rsidRPr="005A04CA" w:rsidRDefault="009C20CA" w:rsidP="00E151F0">
      <w:pPr>
        <w:spacing w:line="240" w:lineRule="auto"/>
        <w:ind w:left="420" w:firstLineChars="200" w:firstLine="663"/>
        <w:rPr>
          <w:rFonts w:ascii="仿宋_GB2312" w:eastAsia="仿宋_GB2312" w:hAnsi="仿宋"/>
          <w:b/>
          <w:sz w:val="33"/>
          <w:szCs w:val="33"/>
        </w:rPr>
      </w:pPr>
      <w:r w:rsidRPr="005A04CA">
        <w:rPr>
          <w:rStyle w:val="a9"/>
          <w:rFonts w:ascii="仿宋_GB2312" w:eastAsia="仿宋_GB2312" w:hAnsi="仿宋" w:hint="eastAsia"/>
          <w:sz w:val="33"/>
          <w:szCs w:val="33"/>
        </w:rPr>
        <w:t>9.社会保障和就业（类）行政事业单位养老支出（款）行政单位离退休（项）:</w:t>
      </w:r>
      <w:r w:rsidRPr="005A04CA">
        <w:rPr>
          <w:rStyle w:val="a9"/>
          <w:rFonts w:ascii="仿宋_GB2312" w:eastAsia="仿宋_GB2312" w:hAnsi="仿宋" w:hint="eastAsia"/>
          <w:b w:val="0"/>
          <w:sz w:val="33"/>
          <w:szCs w:val="33"/>
        </w:rPr>
        <w:t>支出决算为253.12万元，完成预算100%，决算数等于预算数。</w:t>
      </w:r>
    </w:p>
    <w:p w:rsidR="000F77B8" w:rsidRPr="005A04CA" w:rsidRDefault="009C20CA" w:rsidP="00E151F0">
      <w:pPr>
        <w:spacing w:line="240" w:lineRule="auto"/>
        <w:ind w:left="420" w:firstLineChars="200" w:firstLine="663"/>
        <w:rPr>
          <w:rStyle w:val="a9"/>
          <w:rFonts w:ascii="仿宋_GB2312" w:eastAsia="仿宋_GB2312" w:hAnsi="仿宋"/>
          <w:sz w:val="33"/>
          <w:szCs w:val="33"/>
        </w:rPr>
      </w:pPr>
      <w:r w:rsidRPr="005A04CA">
        <w:rPr>
          <w:rStyle w:val="a9"/>
          <w:rFonts w:ascii="仿宋_GB2312" w:eastAsia="仿宋_GB2312" w:hAnsi="仿宋" w:hint="eastAsia"/>
          <w:sz w:val="33"/>
          <w:szCs w:val="33"/>
        </w:rPr>
        <w:t>10.社会保障和就业（类）抚恤（款）死亡抚恤（项）:</w:t>
      </w:r>
      <w:r w:rsidRPr="005A04CA">
        <w:rPr>
          <w:rStyle w:val="a9"/>
          <w:rFonts w:ascii="仿宋_GB2312" w:eastAsia="仿宋_GB2312" w:hAnsi="仿宋" w:hint="eastAsia"/>
          <w:b w:val="0"/>
          <w:sz w:val="33"/>
          <w:szCs w:val="33"/>
        </w:rPr>
        <w:t>支出决算为19.70万元，完成预算100%，决算数等于预算数。</w:t>
      </w:r>
    </w:p>
    <w:p w:rsidR="000F77B8" w:rsidRPr="005A04CA" w:rsidRDefault="009C20CA" w:rsidP="00E151F0">
      <w:pPr>
        <w:spacing w:line="240" w:lineRule="auto"/>
        <w:ind w:left="420" w:firstLineChars="200" w:firstLine="663"/>
        <w:rPr>
          <w:rStyle w:val="a9"/>
          <w:rFonts w:ascii="仿宋_GB2312" w:eastAsia="仿宋_GB2312" w:hAnsi="仿宋"/>
          <w:sz w:val="33"/>
          <w:szCs w:val="33"/>
        </w:rPr>
      </w:pPr>
      <w:r w:rsidRPr="005A04CA">
        <w:rPr>
          <w:rStyle w:val="a9"/>
          <w:rFonts w:ascii="仿宋_GB2312" w:eastAsia="仿宋_GB2312" w:hAnsi="仿宋" w:hint="eastAsia"/>
          <w:sz w:val="33"/>
          <w:szCs w:val="33"/>
        </w:rPr>
        <w:t>11.社会保障和就业（类）社会福利（款）儿童福利（项）:</w:t>
      </w:r>
      <w:r w:rsidRPr="005A04CA">
        <w:rPr>
          <w:rStyle w:val="a9"/>
          <w:rFonts w:ascii="仿宋_GB2312" w:eastAsia="仿宋_GB2312" w:hAnsi="仿宋" w:hint="eastAsia"/>
          <w:b w:val="0"/>
          <w:sz w:val="33"/>
          <w:szCs w:val="33"/>
        </w:rPr>
        <w:t>支出决算为0.50万元，完成预算100%，决算数等于预算数。</w:t>
      </w:r>
    </w:p>
    <w:p w:rsidR="000F77B8" w:rsidRPr="00162B2E" w:rsidRDefault="009C20CA" w:rsidP="00162B2E">
      <w:pPr>
        <w:spacing w:line="240" w:lineRule="auto"/>
        <w:ind w:left="420" w:firstLineChars="200" w:firstLine="663"/>
        <w:rPr>
          <w:rFonts w:ascii="仿宋_GB2312" w:eastAsia="仿宋_GB2312" w:hAnsi="仿宋"/>
          <w:bCs/>
          <w:sz w:val="33"/>
          <w:szCs w:val="33"/>
        </w:rPr>
      </w:pPr>
      <w:r w:rsidRPr="005A04CA">
        <w:rPr>
          <w:rStyle w:val="a9"/>
          <w:rFonts w:ascii="仿宋_GB2312" w:eastAsia="仿宋_GB2312" w:hAnsi="仿宋" w:hint="eastAsia"/>
          <w:sz w:val="33"/>
          <w:szCs w:val="33"/>
        </w:rPr>
        <w:t>12.住房保障（类）住房改革支出（款）住房公积金（项）:</w:t>
      </w:r>
      <w:r w:rsidRPr="005A04CA">
        <w:rPr>
          <w:rStyle w:val="a9"/>
          <w:rFonts w:ascii="仿宋_GB2312" w:eastAsia="仿宋_GB2312" w:hAnsi="仿宋" w:hint="eastAsia"/>
          <w:b w:val="0"/>
          <w:sz w:val="33"/>
          <w:szCs w:val="33"/>
        </w:rPr>
        <w:t>支出决算为128.35万元，完成预算100%，决算数等于预算数。</w:t>
      </w:r>
    </w:p>
    <w:p w:rsidR="000F77B8" w:rsidRPr="005A04CA" w:rsidRDefault="009C20CA" w:rsidP="00E151F0">
      <w:pPr>
        <w:tabs>
          <w:tab w:val="right" w:pos="8306"/>
        </w:tabs>
        <w:spacing w:line="240" w:lineRule="auto"/>
        <w:ind w:left="420" w:firstLine="640"/>
        <w:outlineLvl w:val="1"/>
        <w:rPr>
          <w:rStyle w:val="2Char"/>
          <w:rFonts w:ascii="仿宋_GB2312" w:eastAsia="仿宋_GB2312"/>
          <w:sz w:val="33"/>
          <w:szCs w:val="33"/>
        </w:rPr>
      </w:pPr>
      <w:bookmarkStart w:id="41" w:name="_Toc15396608"/>
      <w:bookmarkStart w:id="42" w:name="_Toc15377214"/>
      <w:r w:rsidRPr="005A04CA">
        <w:rPr>
          <w:rFonts w:ascii="仿宋_GB2312" w:eastAsia="仿宋_GB2312" w:hint="eastAsia"/>
          <w:sz w:val="33"/>
          <w:szCs w:val="33"/>
        </w:rPr>
        <w:t>六</w:t>
      </w:r>
      <w:r w:rsidRPr="005A04CA">
        <w:rPr>
          <w:rFonts w:ascii="仿宋_GB2312" w:eastAsia="仿宋_GB2312" w:hint="eastAsia"/>
          <w:b/>
          <w:sz w:val="33"/>
          <w:szCs w:val="33"/>
        </w:rPr>
        <w:t>、</w:t>
      </w:r>
      <w:r w:rsidRPr="005A04CA">
        <w:rPr>
          <w:rFonts w:ascii="仿宋_GB2312" w:eastAsia="仿宋_GB2312" w:hAnsi="黑体" w:hint="eastAsia"/>
          <w:b/>
          <w:sz w:val="33"/>
          <w:szCs w:val="33"/>
        </w:rPr>
        <w:t>一</w:t>
      </w:r>
      <w:r w:rsidRPr="005A04CA">
        <w:rPr>
          <w:rStyle w:val="2Char"/>
          <w:rFonts w:ascii="仿宋_GB2312" w:eastAsia="仿宋_GB2312" w:hAnsi="黑体" w:hint="eastAsia"/>
          <w:b w:val="0"/>
          <w:sz w:val="33"/>
          <w:szCs w:val="33"/>
        </w:rPr>
        <w:t>般公共预算财政拨款基本支出决算情况说</w:t>
      </w:r>
      <w:bookmarkEnd w:id="41"/>
      <w:bookmarkEnd w:id="42"/>
      <w:r w:rsidRPr="005A04CA">
        <w:rPr>
          <w:rStyle w:val="2Char"/>
          <w:rFonts w:ascii="仿宋_GB2312" w:eastAsia="仿宋_GB2312" w:hAnsi="黑体" w:hint="eastAsia"/>
          <w:b w:val="0"/>
          <w:sz w:val="33"/>
          <w:szCs w:val="33"/>
        </w:rPr>
        <w:tab/>
      </w:r>
    </w:p>
    <w:p w:rsidR="000F77B8" w:rsidRPr="005A04CA" w:rsidRDefault="009C20CA" w:rsidP="00E151F0">
      <w:pPr>
        <w:spacing w:line="240" w:lineRule="auto"/>
        <w:ind w:left="420" w:firstLine="645"/>
        <w:rPr>
          <w:rFonts w:ascii="仿宋_GB2312" w:eastAsia="仿宋_GB2312" w:hAnsi="仿宋"/>
          <w:sz w:val="33"/>
          <w:szCs w:val="33"/>
        </w:rPr>
      </w:pPr>
      <w:r w:rsidRPr="005A04CA">
        <w:rPr>
          <w:rFonts w:ascii="仿宋_GB2312" w:eastAsia="仿宋_GB2312" w:hAnsi="仿宋" w:hint="eastAsia"/>
          <w:sz w:val="33"/>
          <w:szCs w:val="33"/>
        </w:rPr>
        <w:t>2021年一般公共预算财政拨款基本支出1792.45万元，其中：</w:t>
      </w:r>
    </w:p>
    <w:p w:rsidR="000F77B8" w:rsidRPr="005A04CA" w:rsidRDefault="009C20CA" w:rsidP="00E151F0">
      <w:pPr>
        <w:spacing w:line="240" w:lineRule="auto"/>
        <w:ind w:left="420" w:firstLine="645"/>
        <w:rPr>
          <w:rFonts w:ascii="仿宋_GB2312" w:eastAsia="仿宋_GB2312" w:hAnsi="仿宋"/>
          <w:sz w:val="33"/>
          <w:szCs w:val="33"/>
        </w:rPr>
      </w:pPr>
      <w:r w:rsidRPr="005A04CA">
        <w:rPr>
          <w:rFonts w:ascii="仿宋_GB2312" w:eastAsia="仿宋_GB2312" w:hAnsi="仿宋" w:hint="eastAsia"/>
          <w:sz w:val="33"/>
          <w:szCs w:val="33"/>
        </w:rPr>
        <w:t>人员经费1532.38万元，主要包括：基本工资、津贴补贴、绩效工资、机关事业单位基本养老保险缴费、职业年金缴费、其他工资福利支出、离休费、退休费、抚恤金、生活补助、住房公积金、其他对个人和家庭的</w:t>
      </w:r>
      <w:r w:rsidRPr="005A04CA">
        <w:rPr>
          <w:rFonts w:ascii="仿宋_GB2312" w:eastAsia="仿宋_GB2312" w:hAnsi="仿宋" w:hint="eastAsia"/>
          <w:sz w:val="33"/>
          <w:szCs w:val="33"/>
        </w:rPr>
        <w:lastRenderedPageBreak/>
        <w:t>补助支出等。</w:t>
      </w:r>
    </w:p>
    <w:p w:rsidR="000F77B8" w:rsidRPr="005A04CA" w:rsidRDefault="009C20CA" w:rsidP="00E151F0">
      <w:pPr>
        <w:spacing w:line="240" w:lineRule="auto"/>
        <w:ind w:left="420" w:firstLineChars="200" w:firstLine="660"/>
        <w:rPr>
          <w:rFonts w:ascii="仿宋_GB2312" w:eastAsia="仿宋_GB2312" w:hAnsi="仿宋"/>
          <w:sz w:val="33"/>
          <w:szCs w:val="33"/>
        </w:rPr>
      </w:pPr>
      <w:r w:rsidRPr="005A04CA">
        <w:rPr>
          <w:rFonts w:ascii="仿宋_GB2312" w:eastAsia="仿宋_GB2312" w:hAnsi="仿宋" w:hint="eastAsia"/>
          <w:sz w:val="33"/>
          <w:szCs w:val="33"/>
        </w:rPr>
        <w:t>公用经费579.08万元，主要包括：办公费、水费、电费、邮电费、差旅费、维修（护）费、会议费、培训费、公务接待费、劳务费、委托业务费、工会经费、福利费、公务用车运行维护费、其他交通费、其他商品和服务支出、办公设备购置等。</w:t>
      </w:r>
    </w:p>
    <w:p w:rsidR="000F77B8" w:rsidRPr="005A04CA" w:rsidRDefault="000F77B8" w:rsidP="00E151F0">
      <w:pPr>
        <w:pStyle w:val="a0"/>
        <w:spacing w:before="93" w:line="240" w:lineRule="auto"/>
        <w:ind w:left="420"/>
        <w:rPr>
          <w:sz w:val="33"/>
          <w:szCs w:val="33"/>
        </w:rPr>
      </w:pPr>
    </w:p>
    <w:p w:rsidR="000F77B8" w:rsidRPr="005A04CA" w:rsidRDefault="009C20CA" w:rsidP="00E151F0">
      <w:pPr>
        <w:spacing w:line="240" w:lineRule="auto"/>
        <w:ind w:left="420" w:firstLine="640"/>
        <w:outlineLvl w:val="1"/>
        <w:rPr>
          <w:rStyle w:val="2Char"/>
          <w:rFonts w:ascii="仿宋_GB2312" w:eastAsia="仿宋_GB2312" w:hAnsi="黑体"/>
          <w:b w:val="0"/>
          <w:sz w:val="33"/>
          <w:szCs w:val="33"/>
        </w:rPr>
      </w:pPr>
      <w:bookmarkStart w:id="43" w:name="_Toc15377215"/>
      <w:bookmarkStart w:id="44" w:name="_Toc15396609"/>
      <w:r w:rsidRPr="005A04CA">
        <w:rPr>
          <w:rFonts w:ascii="仿宋_GB2312" w:eastAsia="仿宋_GB2312" w:hint="eastAsia"/>
          <w:sz w:val="33"/>
          <w:szCs w:val="33"/>
        </w:rPr>
        <w:t>七、</w:t>
      </w:r>
      <w:r w:rsidRPr="005A04CA">
        <w:rPr>
          <w:rStyle w:val="2Char"/>
          <w:rFonts w:ascii="仿宋_GB2312" w:eastAsia="仿宋_GB2312" w:hAnsi="黑体" w:hint="eastAsia"/>
          <w:sz w:val="33"/>
          <w:szCs w:val="33"/>
        </w:rPr>
        <w:t>“</w:t>
      </w:r>
      <w:r w:rsidRPr="005A04CA">
        <w:rPr>
          <w:rStyle w:val="2Char"/>
          <w:rFonts w:ascii="仿宋_GB2312" w:eastAsia="仿宋_GB2312" w:hAnsi="黑体" w:hint="eastAsia"/>
          <w:b w:val="0"/>
          <w:sz w:val="33"/>
          <w:szCs w:val="33"/>
        </w:rPr>
        <w:t>三公”经费财政拨款支出决算情况说明</w:t>
      </w:r>
      <w:bookmarkEnd w:id="43"/>
      <w:bookmarkEnd w:id="44"/>
    </w:p>
    <w:p w:rsidR="000F77B8" w:rsidRPr="005A04CA" w:rsidRDefault="009C20CA" w:rsidP="00E151F0">
      <w:pPr>
        <w:spacing w:line="240" w:lineRule="auto"/>
        <w:ind w:left="420" w:firstLine="640"/>
        <w:outlineLvl w:val="2"/>
        <w:rPr>
          <w:rFonts w:ascii="仿宋_GB2312" w:eastAsia="仿宋_GB2312" w:hAnsi="仿宋"/>
          <w:b/>
          <w:sz w:val="33"/>
          <w:szCs w:val="33"/>
        </w:rPr>
      </w:pPr>
      <w:bookmarkStart w:id="45" w:name="_Toc15377216"/>
      <w:r w:rsidRPr="005A04CA">
        <w:rPr>
          <w:rFonts w:ascii="仿宋_GB2312" w:eastAsia="仿宋_GB2312" w:hAnsi="仿宋" w:hint="eastAsia"/>
          <w:b/>
          <w:sz w:val="33"/>
          <w:szCs w:val="33"/>
        </w:rPr>
        <w:t>（一）“三公”经费财政拨款支出决算总体情况说明</w:t>
      </w:r>
      <w:bookmarkEnd w:id="45"/>
    </w:p>
    <w:p w:rsidR="000F77B8" w:rsidRPr="005A04CA" w:rsidRDefault="009C20CA" w:rsidP="00E151F0">
      <w:pPr>
        <w:spacing w:line="240" w:lineRule="auto"/>
        <w:ind w:left="420" w:firstLine="640"/>
        <w:rPr>
          <w:rFonts w:ascii="仿宋_GB2312" w:eastAsia="仿宋_GB2312" w:hAnsi="仿宋"/>
          <w:sz w:val="33"/>
          <w:szCs w:val="33"/>
        </w:rPr>
      </w:pPr>
      <w:r w:rsidRPr="005A04CA">
        <w:rPr>
          <w:rFonts w:ascii="仿宋_GB2312" w:eastAsia="仿宋_GB2312" w:hAnsi="仿宋" w:hint="eastAsia"/>
          <w:sz w:val="33"/>
          <w:szCs w:val="33"/>
        </w:rPr>
        <w:t>2021年“三公”经费财政拨款支出决算为18.85万元，完成预算100%，决算数与预算数持平。</w:t>
      </w:r>
    </w:p>
    <w:p w:rsidR="000F77B8" w:rsidRPr="005A04CA" w:rsidRDefault="009C20CA" w:rsidP="00E151F0">
      <w:pPr>
        <w:spacing w:line="240" w:lineRule="auto"/>
        <w:ind w:left="420" w:firstLine="640"/>
        <w:outlineLvl w:val="2"/>
        <w:rPr>
          <w:rFonts w:ascii="仿宋_GB2312" w:eastAsia="仿宋_GB2312" w:hAnsi="仿宋"/>
          <w:b/>
          <w:sz w:val="33"/>
          <w:szCs w:val="33"/>
        </w:rPr>
      </w:pPr>
      <w:bookmarkStart w:id="46" w:name="_Toc15377217"/>
      <w:r w:rsidRPr="005A04CA">
        <w:rPr>
          <w:rFonts w:ascii="仿宋_GB2312" w:eastAsia="仿宋_GB2312" w:hAnsi="仿宋" w:hint="eastAsia"/>
          <w:b/>
          <w:sz w:val="33"/>
          <w:szCs w:val="33"/>
        </w:rPr>
        <w:t>（二）“三公”经费财政拨款支出决算具体情况说明</w:t>
      </w:r>
      <w:bookmarkEnd w:id="46"/>
    </w:p>
    <w:p w:rsidR="000F77B8" w:rsidRPr="005A04CA" w:rsidRDefault="009C20CA" w:rsidP="00E151F0">
      <w:pPr>
        <w:spacing w:line="240" w:lineRule="auto"/>
        <w:ind w:left="420" w:firstLine="640"/>
        <w:rPr>
          <w:rFonts w:ascii="仿宋_GB2312" w:eastAsia="仿宋_GB2312" w:hAnsi="仿宋"/>
          <w:sz w:val="33"/>
          <w:szCs w:val="33"/>
        </w:rPr>
      </w:pPr>
      <w:r w:rsidRPr="005A04CA">
        <w:rPr>
          <w:rFonts w:ascii="仿宋_GB2312" w:eastAsia="仿宋_GB2312" w:hAnsi="仿宋" w:hint="eastAsia"/>
          <w:sz w:val="33"/>
          <w:szCs w:val="33"/>
        </w:rPr>
        <w:t>2021年“三公”经费财政拨款支出决算中，因公出国（境）费支出决算0万元，占0%；公务用车购置及运行维护费支出决算17.46万元，占92.63%；公务接待费支出决算1.39万元，占7.37%。具体情况如下：</w:t>
      </w:r>
    </w:p>
    <w:p w:rsidR="000F77B8" w:rsidRPr="005A04CA" w:rsidRDefault="009C20CA" w:rsidP="00E151F0">
      <w:pPr>
        <w:spacing w:line="240" w:lineRule="auto"/>
        <w:ind w:left="420" w:firstLine="640"/>
        <w:rPr>
          <w:rFonts w:ascii="仿宋_GB2312" w:eastAsia="仿宋_GB2312" w:hAnsi="仿宋"/>
          <w:sz w:val="33"/>
          <w:szCs w:val="33"/>
        </w:rPr>
      </w:pPr>
      <w:r w:rsidRPr="005A04CA">
        <w:rPr>
          <w:rFonts w:ascii="仿宋_GB2312" w:eastAsia="仿宋_GB2312" w:hAnsi="仿宋" w:hint="eastAsia"/>
          <w:sz w:val="33"/>
          <w:szCs w:val="33"/>
        </w:rPr>
        <w:t>（图7：“三公”经费财政拨款支出结构）（饼状图）</w:t>
      </w:r>
    </w:p>
    <w:p w:rsidR="000F77B8" w:rsidRPr="005A04CA" w:rsidRDefault="000F77B8" w:rsidP="00E151F0">
      <w:pPr>
        <w:pStyle w:val="a0"/>
        <w:spacing w:before="93" w:line="240" w:lineRule="auto"/>
        <w:ind w:left="420"/>
        <w:rPr>
          <w:rFonts w:hAnsi="仿宋"/>
          <w:sz w:val="33"/>
          <w:szCs w:val="33"/>
        </w:rPr>
      </w:pPr>
    </w:p>
    <w:p w:rsidR="000F77B8" w:rsidRPr="005A04CA" w:rsidRDefault="000F77B8" w:rsidP="00E151F0">
      <w:pPr>
        <w:pStyle w:val="a0"/>
        <w:spacing w:before="93" w:line="240" w:lineRule="auto"/>
        <w:ind w:left="420"/>
        <w:rPr>
          <w:rFonts w:hAnsi="仿宋"/>
          <w:sz w:val="33"/>
          <w:szCs w:val="33"/>
        </w:rPr>
      </w:pPr>
    </w:p>
    <w:p w:rsidR="000F77B8" w:rsidRPr="005A04CA" w:rsidRDefault="009C20CA" w:rsidP="00E151F0">
      <w:pPr>
        <w:pStyle w:val="a0"/>
        <w:spacing w:before="93" w:line="240" w:lineRule="auto"/>
        <w:ind w:left="420"/>
        <w:rPr>
          <w:rFonts w:hAnsi="仿宋"/>
          <w:sz w:val="33"/>
          <w:szCs w:val="33"/>
        </w:rPr>
      </w:pPr>
      <w:r w:rsidRPr="005A04CA">
        <w:rPr>
          <w:rFonts w:hAnsi="仿宋" w:hint="eastAsia"/>
          <w:noProof/>
          <w:sz w:val="33"/>
          <w:szCs w:val="33"/>
        </w:rPr>
        <w:drawing>
          <wp:inline distT="0" distB="0" distL="114300" distR="114300">
            <wp:extent cx="4110990" cy="2387600"/>
            <wp:effectExtent l="4445" t="4445" r="18415" b="825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77B8" w:rsidRPr="005A04CA" w:rsidRDefault="009C20CA" w:rsidP="00E151F0">
      <w:pPr>
        <w:numPr>
          <w:ilvl w:val="0"/>
          <w:numId w:val="2"/>
        </w:numPr>
        <w:spacing w:line="240" w:lineRule="auto"/>
        <w:ind w:left="420" w:firstLine="640"/>
        <w:rPr>
          <w:rFonts w:ascii="仿宋_GB2312" w:eastAsia="仿宋_GB2312"/>
          <w:sz w:val="33"/>
          <w:szCs w:val="33"/>
        </w:rPr>
      </w:pPr>
      <w:r w:rsidRPr="005A04CA">
        <w:rPr>
          <w:rFonts w:ascii="仿宋_GB2312" w:eastAsia="仿宋_GB2312" w:hint="eastAsia"/>
          <w:b/>
          <w:sz w:val="33"/>
          <w:szCs w:val="33"/>
        </w:rPr>
        <w:t>因公出国（境）经费支出</w:t>
      </w:r>
      <w:r w:rsidRPr="005A04CA">
        <w:rPr>
          <w:rFonts w:ascii="仿宋_GB2312" w:eastAsia="仿宋_GB2312" w:hint="eastAsia"/>
          <w:sz w:val="33"/>
          <w:szCs w:val="33"/>
        </w:rPr>
        <w:t>0万元，</w:t>
      </w:r>
      <w:r w:rsidRPr="005A04CA">
        <w:rPr>
          <w:rStyle w:val="a9"/>
          <w:rFonts w:ascii="仿宋_GB2312" w:eastAsia="仿宋_GB2312" w:hAnsi="仿宋" w:hint="eastAsia"/>
          <w:b w:val="0"/>
          <w:sz w:val="33"/>
          <w:szCs w:val="33"/>
        </w:rPr>
        <w:t>完成预算0%。</w:t>
      </w:r>
      <w:r w:rsidRPr="005A04CA">
        <w:rPr>
          <w:rFonts w:ascii="仿宋_GB2312" w:eastAsia="仿宋_GB2312" w:hint="eastAsia"/>
          <w:sz w:val="33"/>
          <w:szCs w:val="33"/>
        </w:rPr>
        <w:t>全年安排因公出国（境）团组0次，出国（境）0人。因公出国（境）支出决算比2020年增加/减少0万元，增长/下降0%。</w:t>
      </w:r>
    </w:p>
    <w:p w:rsidR="000F77B8" w:rsidRPr="005A04CA" w:rsidRDefault="009C20CA" w:rsidP="00E151F0">
      <w:pPr>
        <w:spacing w:line="240" w:lineRule="auto"/>
        <w:ind w:left="420" w:firstLineChars="200" w:firstLine="663"/>
        <w:rPr>
          <w:rFonts w:ascii="仿宋_GB2312" w:eastAsia="仿宋_GB2312"/>
          <w:b/>
          <w:sz w:val="33"/>
          <w:szCs w:val="33"/>
        </w:rPr>
      </w:pPr>
      <w:r w:rsidRPr="005A04CA">
        <w:rPr>
          <w:rFonts w:ascii="仿宋_GB2312" w:eastAsia="仿宋_GB2312" w:hint="eastAsia"/>
          <w:b/>
          <w:sz w:val="33"/>
          <w:szCs w:val="33"/>
        </w:rPr>
        <w:t>2.公务用车购置及运行维护费支出</w:t>
      </w:r>
      <w:r w:rsidRPr="005A04CA">
        <w:rPr>
          <w:rFonts w:ascii="仿宋_GB2312" w:eastAsia="仿宋_GB2312" w:hint="eastAsia"/>
          <w:sz w:val="33"/>
          <w:szCs w:val="33"/>
        </w:rPr>
        <w:t>17.46万元,</w:t>
      </w:r>
      <w:r w:rsidRPr="005A04CA">
        <w:rPr>
          <w:rStyle w:val="a9"/>
          <w:rFonts w:ascii="仿宋_GB2312" w:eastAsia="仿宋_GB2312" w:hAnsi="仿宋" w:hint="eastAsia"/>
          <w:b w:val="0"/>
          <w:sz w:val="33"/>
          <w:szCs w:val="33"/>
        </w:rPr>
        <w:t>完成预算100%。</w:t>
      </w:r>
      <w:r w:rsidRPr="005A04CA">
        <w:rPr>
          <w:rFonts w:ascii="仿宋_GB2312" w:eastAsia="仿宋_GB2312" w:hint="eastAsia"/>
          <w:sz w:val="33"/>
          <w:szCs w:val="33"/>
        </w:rPr>
        <w:t>公务用车购置及运行维护费支出决算比2020年增加2.28万元，增长15%。主要原因是公务活动增加及公务车辆老化，运行维护成本增加。</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其中：</w:t>
      </w:r>
      <w:r w:rsidRPr="005A04CA">
        <w:rPr>
          <w:rFonts w:ascii="仿宋_GB2312" w:eastAsia="仿宋_GB2312" w:hint="eastAsia"/>
          <w:b/>
          <w:sz w:val="33"/>
          <w:szCs w:val="33"/>
        </w:rPr>
        <w:t>公务用车购置支出0</w:t>
      </w:r>
      <w:r w:rsidRPr="005A04CA">
        <w:rPr>
          <w:rFonts w:ascii="仿宋_GB2312" w:eastAsia="仿宋_GB2312" w:hint="eastAsia"/>
          <w:sz w:val="33"/>
          <w:szCs w:val="33"/>
        </w:rPr>
        <w:t>万元。全年按规定更新购置公务用车0辆，其中：轿车0辆、金额0万元，越野车0辆、金额0万元，载客汽车0辆、金额0万元。截至2021年12月底，单位共有公务用车8辆，其中：轿车5辆、越野车3辆、载客汽车0辆。</w:t>
      </w:r>
    </w:p>
    <w:p w:rsidR="000F77B8" w:rsidRPr="005A04CA" w:rsidRDefault="009C20CA" w:rsidP="00E151F0">
      <w:pPr>
        <w:spacing w:line="240" w:lineRule="auto"/>
        <w:ind w:left="420" w:firstLine="640"/>
        <w:rPr>
          <w:rFonts w:ascii="仿宋_GB2312" w:eastAsia="仿宋_GB2312"/>
          <w:sz w:val="33"/>
          <w:szCs w:val="33"/>
        </w:rPr>
      </w:pPr>
      <w:r w:rsidRPr="005A04CA">
        <w:rPr>
          <w:rFonts w:ascii="仿宋_GB2312" w:eastAsia="仿宋_GB2312" w:hint="eastAsia"/>
          <w:b/>
          <w:sz w:val="33"/>
          <w:szCs w:val="33"/>
        </w:rPr>
        <w:t>公务用车运行维护费支出</w:t>
      </w:r>
      <w:r w:rsidRPr="005A04CA">
        <w:rPr>
          <w:rFonts w:ascii="仿宋_GB2312" w:eastAsia="仿宋_GB2312" w:hint="eastAsia"/>
          <w:sz w:val="33"/>
          <w:szCs w:val="33"/>
        </w:rPr>
        <w:t>17.46万元。主要用于常</w:t>
      </w:r>
      <w:r w:rsidRPr="005A04CA">
        <w:rPr>
          <w:rFonts w:ascii="仿宋_GB2312" w:eastAsia="仿宋_GB2312" w:hint="eastAsia"/>
          <w:sz w:val="33"/>
          <w:szCs w:val="33"/>
        </w:rPr>
        <w:lastRenderedPageBreak/>
        <w:t>委会各级领导、常委会组成人员、常委会各工作机构调研、督导等所需的公务用车燃料费、维修费、过路过桥费、保险费等支出。</w:t>
      </w:r>
    </w:p>
    <w:p w:rsidR="000F77B8" w:rsidRPr="005A04CA" w:rsidRDefault="009C20CA" w:rsidP="00E151F0">
      <w:pPr>
        <w:spacing w:line="240" w:lineRule="auto"/>
        <w:ind w:left="420" w:firstLine="640"/>
        <w:rPr>
          <w:rFonts w:ascii="仿宋_GB2312" w:eastAsia="仿宋_GB2312"/>
          <w:sz w:val="33"/>
          <w:szCs w:val="33"/>
        </w:rPr>
      </w:pPr>
      <w:r w:rsidRPr="005A04CA">
        <w:rPr>
          <w:rFonts w:ascii="仿宋_GB2312" w:eastAsia="仿宋_GB2312" w:hint="eastAsia"/>
          <w:b/>
          <w:sz w:val="33"/>
          <w:szCs w:val="33"/>
        </w:rPr>
        <w:t>3.公务接待费支出</w:t>
      </w:r>
      <w:r w:rsidRPr="005A04CA">
        <w:rPr>
          <w:rFonts w:ascii="仿宋_GB2312" w:eastAsia="仿宋_GB2312" w:hint="eastAsia"/>
          <w:sz w:val="33"/>
          <w:szCs w:val="33"/>
        </w:rPr>
        <w:t>1.39万元，</w:t>
      </w:r>
      <w:r w:rsidRPr="005A04CA">
        <w:rPr>
          <w:rStyle w:val="a9"/>
          <w:rFonts w:ascii="仿宋_GB2312" w:eastAsia="仿宋_GB2312" w:hAnsi="仿宋" w:hint="eastAsia"/>
          <w:b w:val="0"/>
          <w:sz w:val="33"/>
          <w:szCs w:val="33"/>
        </w:rPr>
        <w:t>完成预算100%。</w:t>
      </w:r>
      <w:r w:rsidRPr="005A04CA">
        <w:rPr>
          <w:rFonts w:ascii="仿宋_GB2312" w:eastAsia="仿宋_GB2312" w:hint="eastAsia"/>
          <w:sz w:val="33"/>
          <w:szCs w:val="33"/>
        </w:rPr>
        <w:t>公务接待费支出决算比2020年减少1.38万元，下降49.82%。主要原因是严格控制三公经费支出。其中：</w:t>
      </w:r>
    </w:p>
    <w:p w:rsidR="000F77B8" w:rsidRPr="005A04CA" w:rsidRDefault="009C20CA" w:rsidP="00E151F0">
      <w:pPr>
        <w:spacing w:line="240" w:lineRule="auto"/>
        <w:ind w:left="420" w:firstLine="640"/>
        <w:rPr>
          <w:rFonts w:ascii="仿宋_GB2312" w:eastAsia="仿宋_GB2312"/>
          <w:sz w:val="33"/>
          <w:szCs w:val="33"/>
        </w:rPr>
      </w:pPr>
      <w:r w:rsidRPr="005A04CA">
        <w:rPr>
          <w:rFonts w:ascii="仿宋_GB2312" w:eastAsia="仿宋_GB2312" w:hAnsi="仿宋" w:hint="eastAsia"/>
          <w:b/>
          <w:sz w:val="33"/>
          <w:szCs w:val="33"/>
        </w:rPr>
        <w:t>国内公务接待支出</w:t>
      </w:r>
      <w:r w:rsidRPr="005A04CA">
        <w:rPr>
          <w:rFonts w:ascii="仿宋_GB2312" w:eastAsia="仿宋_GB2312" w:hAnsi="仿宋" w:hint="eastAsia"/>
          <w:sz w:val="33"/>
          <w:szCs w:val="33"/>
        </w:rPr>
        <w:t>1.39</w:t>
      </w:r>
      <w:r w:rsidRPr="005A04CA">
        <w:rPr>
          <w:rFonts w:ascii="仿宋_GB2312" w:eastAsia="仿宋_GB2312" w:hint="eastAsia"/>
          <w:sz w:val="33"/>
          <w:szCs w:val="33"/>
        </w:rPr>
        <w:t>万元，主要用于各省市州人大来攀执行公务、开展业务活动开支的交通费、住宿费、用餐费等)。国内公务接待8批次，56人次（不包括陪同人员），共计支出1.39万元，具体内容包括：接待凉山州一行1969元；接待省人大法工委一行2342元；接待眉山人大一行2063元；接待山西省人大一行2556元；接待江苏常州人大一行650元；接待吉林长白山一行1472元；接待德阳人大一行1394元；接待省人大人代工委一行1440元。</w:t>
      </w:r>
    </w:p>
    <w:p w:rsidR="000F77B8" w:rsidRPr="005A04CA" w:rsidRDefault="009C20CA" w:rsidP="00162B2E">
      <w:pPr>
        <w:spacing w:line="240" w:lineRule="auto"/>
        <w:ind w:left="420" w:firstLineChars="200" w:firstLine="663"/>
        <w:rPr>
          <w:rFonts w:ascii="仿宋_GB2312" w:eastAsia="仿宋_GB2312"/>
          <w:sz w:val="33"/>
          <w:szCs w:val="33"/>
        </w:rPr>
      </w:pPr>
      <w:r w:rsidRPr="005A04CA">
        <w:rPr>
          <w:rFonts w:ascii="仿宋_GB2312" w:eastAsia="仿宋_GB2312" w:hAnsi="仿宋" w:hint="eastAsia"/>
          <w:b/>
          <w:sz w:val="33"/>
          <w:szCs w:val="33"/>
        </w:rPr>
        <w:t>外事接待支出</w:t>
      </w:r>
      <w:r w:rsidRPr="005A04CA">
        <w:rPr>
          <w:rFonts w:ascii="仿宋_GB2312" w:eastAsia="仿宋_GB2312" w:hAnsi="仿宋" w:hint="eastAsia"/>
          <w:sz w:val="33"/>
          <w:szCs w:val="33"/>
        </w:rPr>
        <w:t>0</w:t>
      </w:r>
      <w:r w:rsidRPr="005A04CA">
        <w:rPr>
          <w:rFonts w:ascii="仿宋_GB2312" w:eastAsia="仿宋_GB2312" w:hint="eastAsia"/>
          <w:sz w:val="33"/>
          <w:szCs w:val="33"/>
        </w:rPr>
        <w:t>万元，外事接待0批次，0人，共计支出0万元。</w:t>
      </w:r>
      <w:bookmarkStart w:id="47" w:name="_Toc15377218"/>
      <w:bookmarkStart w:id="48" w:name="_Toc15396610"/>
    </w:p>
    <w:p w:rsidR="000F77B8" w:rsidRPr="005A04CA" w:rsidRDefault="009C20CA" w:rsidP="00E151F0">
      <w:pPr>
        <w:spacing w:line="240" w:lineRule="auto"/>
        <w:ind w:left="420" w:firstLine="640"/>
        <w:outlineLvl w:val="1"/>
        <w:rPr>
          <w:rStyle w:val="2Char"/>
          <w:rFonts w:ascii="仿宋_GB2312" w:eastAsia="仿宋_GB2312" w:hAnsi="黑体"/>
          <w:sz w:val="33"/>
          <w:szCs w:val="33"/>
        </w:rPr>
      </w:pPr>
      <w:r w:rsidRPr="005A04CA">
        <w:rPr>
          <w:rFonts w:ascii="仿宋_GB2312" w:eastAsia="仿宋_GB2312" w:hint="eastAsia"/>
          <w:sz w:val="33"/>
          <w:szCs w:val="33"/>
        </w:rPr>
        <w:t>八、</w:t>
      </w:r>
      <w:r w:rsidRPr="005A04CA">
        <w:rPr>
          <w:rStyle w:val="2Char"/>
          <w:rFonts w:ascii="仿宋_GB2312" w:eastAsia="仿宋_GB2312" w:hAnsi="黑体" w:hint="eastAsia"/>
          <w:b w:val="0"/>
          <w:sz w:val="33"/>
          <w:szCs w:val="33"/>
        </w:rPr>
        <w:t>政府性基金预算支出决算情况说明</w:t>
      </w:r>
      <w:bookmarkEnd w:id="47"/>
      <w:bookmarkEnd w:id="48"/>
    </w:p>
    <w:p w:rsidR="000F77B8" w:rsidRPr="005A04CA" w:rsidRDefault="009C20CA" w:rsidP="00162B2E">
      <w:pPr>
        <w:spacing w:line="240" w:lineRule="auto"/>
        <w:ind w:left="420" w:firstLine="640"/>
        <w:rPr>
          <w:rFonts w:ascii="仿宋_GB2312" w:eastAsia="仿宋_GB2312"/>
          <w:sz w:val="33"/>
          <w:szCs w:val="33"/>
        </w:rPr>
      </w:pPr>
      <w:r w:rsidRPr="005A04CA">
        <w:rPr>
          <w:rFonts w:ascii="仿宋_GB2312" w:eastAsia="仿宋_GB2312" w:hint="eastAsia"/>
          <w:sz w:val="33"/>
          <w:szCs w:val="33"/>
        </w:rPr>
        <w:t>2021年政府性基金预算财政拨款支出0万元。</w:t>
      </w:r>
    </w:p>
    <w:p w:rsidR="000F77B8" w:rsidRPr="005A04CA" w:rsidRDefault="009C20CA" w:rsidP="00E151F0">
      <w:pPr>
        <w:numPr>
          <w:ilvl w:val="0"/>
          <w:numId w:val="3"/>
        </w:numPr>
        <w:spacing w:line="240" w:lineRule="auto"/>
        <w:ind w:left="420" w:firstLine="640"/>
        <w:outlineLvl w:val="1"/>
        <w:rPr>
          <w:rStyle w:val="2Char"/>
          <w:rFonts w:ascii="仿宋_GB2312" w:eastAsia="仿宋_GB2312" w:hAnsi="黑体"/>
          <w:b w:val="0"/>
          <w:sz w:val="33"/>
          <w:szCs w:val="33"/>
        </w:rPr>
      </w:pPr>
      <w:bookmarkStart w:id="49" w:name="_Toc15396611"/>
      <w:bookmarkStart w:id="50" w:name="_Toc15377219"/>
      <w:r w:rsidRPr="005A04CA">
        <w:rPr>
          <w:rStyle w:val="2Char"/>
          <w:rFonts w:ascii="仿宋_GB2312" w:eastAsia="仿宋_GB2312" w:hAnsi="黑体" w:hint="eastAsia"/>
          <w:b w:val="0"/>
          <w:sz w:val="33"/>
          <w:szCs w:val="33"/>
        </w:rPr>
        <w:t>国有资本经营预算支出决算情况说明</w:t>
      </w:r>
      <w:bookmarkEnd w:id="49"/>
      <w:bookmarkEnd w:id="50"/>
    </w:p>
    <w:p w:rsidR="000F77B8" w:rsidRPr="005A04CA" w:rsidRDefault="009C20CA" w:rsidP="00E151F0">
      <w:pPr>
        <w:spacing w:line="240" w:lineRule="auto"/>
        <w:ind w:left="420" w:firstLine="640"/>
        <w:rPr>
          <w:rFonts w:ascii="仿宋_GB2312" w:eastAsia="仿宋_GB2312"/>
          <w:sz w:val="33"/>
          <w:szCs w:val="33"/>
        </w:rPr>
      </w:pPr>
      <w:r w:rsidRPr="005A04CA">
        <w:rPr>
          <w:rFonts w:ascii="仿宋_GB2312" w:eastAsia="仿宋_GB2312" w:hint="eastAsia"/>
          <w:sz w:val="33"/>
          <w:szCs w:val="33"/>
        </w:rPr>
        <w:t>2021年国有资本经营预算财政拨款支出0万元。</w:t>
      </w:r>
    </w:p>
    <w:p w:rsidR="000F77B8" w:rsidRPr="005A04CA" w:rsidRDefault="000F77B8" w:rsidP="00E151F0">
      <w:pPr>
        <w:spacing w:line="240" w:lineRule="auto"/>
        <w:ind w:left="420"/>
        <w:jc w:val="center"/>
        <w:rPr>
          <w:rFonts w:ascii="仿宋_GB2312" w:eastAsia="仿宋_GB2312" w:hAnsi="方正小标宋简体" w:cs="方正小标宋简体"/>
          <w:sz w:val="33"/>
          <w:szCs w:val="33"/>
        </w:rPr>
      </w:pPr>
    </w:p>
    <w:p w:rsidR="000F77B8" w:rsidRPr="005A04CA" w:rsidRDefault="009C20CA" w:rsidP="00E151F0">
      <w:pPr>
        <w:numPr>
          <w:ilvl w:val="0"/>
          <w:numId w:val="3"/>
        </w:numPr>
        <w:spacing w:line="240" w:lineRule="auto"/>
        <w:ind w:left="420" w:firstLine="640"/>
        <w:outlineLvl w:val="1"/>
        <w:rPr>
          <w:rStyle w:val="2Char"/>
          <w:rFonts w:ascii="仿宋_GB2312" w:eastAsia="仿宋_GB2312" w:hAnsi="黑体"/>
          <w:b w:val="0"/>
          <w:sz w:val="33"/>
          <w:szCs w:val="33"/>
        </w:rPr>
      </w:pPr>
      <w:bookmarkStart w:id="51" w:name="_Toc15396612"/>
      <w:bookmarkStart w:id="52" w:name="_Toc15377221"/>
      <w:r w:rsidRPr="005A04CA">
        <w:rPr>
          <w:rStyle w:val="2Char"/>
          <w:rFonts w:ascii="仿宋_GB2312" w:eastAsia="仿宋_GB2312" w:hAnsi="黑体" w:hint="eastAsia"/>
          <w:b w:val="0"/>
          <w:sz w:val="33"/>
          <w:szCs w:val="33"/>
        </w:rPr>
        <w:t>其他重要事项的情况说明</w:t>
      </w:r>
      <w:bookmarkEnd w:id="51"/>
      <w:bookmarkEnd w:id="52"/>
    </w:p>
    <w:p w:rsidR="000F77B8" w:rsidRPr="005A04CA" w:rsidRDefault="009C20CA" w:rsidP="00E151F0">
      <w:pPr>
        <w:spacing w:line="240" w:lineRule="auto"/>
        <w:ind w:left="420" w:firstLineChars="200" w:firstLine="663"/>
        <w:outlineLvl w:val="2"/>
        <w:rPr>
          <w:rFonts w:ascii="仿宋_GB2312" w:eastAsia="仿宋_GB2312" w:hAnsi="仿宋"/>
          <w:sz w:val="33"/>
          <w:szCs w:val="33"/>
        </w:rPr>
      </w:pPr>
      <w:bookmarkStart w:id="53" w:name="_Toc15377222"/>
      <w:r w:rsidRPr="005A04CA">
        <w:rPr>
          <w:rFonts w:ascii="仿宋_GB2312" w:eastAsia="仿宋_GB2312" w:hAnsi="仿宋" w:hint="eastAsia"/>
          <w:b/>
          <w:sz w:val="33"/>
          <w:szCs w:val="33"/>
        </w:rPr>
        <w:t>（一）机关运行经费支出情况</w:t>
      </w:r>
      <w:bookmarkEnd w:id="53"/>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2021年，攀枝花市人大常委会办公室机关运行经费支出260.07万元，比2020年减少25.59万元，下降8.96%。主要原因是按要求节约开支，压缩开支，节能增效。</w:t>
      </w:r>
    </w:p>
    <w:p w:rsidR="000F77B8" w:rsidRPr="005A04CA" w:rsidRDefault="009C20CA" w:rsidP="00E151F0">
      <w:pPr>
        <w:autoSpaceDE w:val="0"/>
        <w:autoSpaceDN w:val="0"/>
        <w:adjustRightInd w:val="0"/>
        <w:spacing w:line="240" w:lineRule="auto"/>
        <w:ind w:left="420" w:firstLineChars="200" w:firstLine="663"/>
        <w:jc w:val="left"/>
        <w:outlineLvl w:val="2"/>
        <w:rPr>
          <w:rFonts w:ascii="仿宋_GB2312" w:eastAsia="仿宋_GB2312" w:hAnsi="仿宋"/>
          <w:b/>
          <w:sz w:val="33"/>
          <w:szCs w:val="33"/>
        </w:rPr>
      </w:pPr>
      <w:bookmarkStart w:id="54" w:name="_Toc15377223"/>
      <w:r w:rsidRPr="005A04CA">
        <w:rPr>
          <w:rFonts w:ascii="仿宋_GB2312" w:eastAsia="仿宋_GB2312" w:hAnsi="仿宋" w:hint="eastAsia"/>
          <w:b/>
          <w:sz w:val="33"/>
          <w:szCs w:val="33"/>
        </w:rPr>
        <w:t>（二）政府采购支出情况</w:t>
      </w:r>
      <w:bookmarkEnd w:id="54"/>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2021年，攀枝花市人大常委会办公室政府采购支出总额7.24万元，其中：政府采购货物支出7.24万元。主要用于采购空调及办公家具。授予中小企业合同金额6.96万元，占政府采购支出总额的100%，其中：授予小微企业合同金额0万元，占政府采购支出总额的0%。</w:t>
      </w:r>
    </w:p>
    <w:p w:rsidR="000F77B8" w:rsidRPr="005A04CA" w:rsidRDefault="009C20CA" w:rsidP="00E151F0">
      <w:pPr>
        <w:autoSpaceDE w:val="0"/>
        <w:autoSpaceDN w:val="0"/>
        <w:adjustRightInd w:val="0"/>
        <w:spacing w:line="240" w:lineRule="auto"/>
        <w:ind w:left="420" w:firstLineChars="200" w:firstLine="663"/>
        <w:jc w:val="left"/>
        <w:outlineLvl w:val="2"/>
        <w:rPr>
          <w:rFonts w:ascii="仿宋_GB2312" w:eastAsia="仿宋_GB2312" w:hAnsi="仿宋"/>
          <w:b/>
          <w:sz w:val="33"/>
          <w:szCs w:val="33"/>
        </w:rPr>
      </w:pPr>
      <w:bookmarkStart w:id="55" w:name="_Toc15377224"/>
      <w:r w:rsidRPr="005A04CA">
        <w:rPr>
          <w:rFonts w:ascii="仿宋_GB2312" w:eastAsia="仿宋_GB2312" w:hAnsi="仿宋" w:hint="eastAsia"/>
          <w:b/>
          <w:sz w:val="33"/>
          <w:szCs w:val="33"/>
        </w:rPr>
        <w:t>（三）国有资产占有使用情况</w:t>
      </w:r>
      <w:bookmarkEnd w:id="55"/>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sz w:val="33"/>
          <w:szCs w:val="33"/>
        </w:rPr>
      </w:pPr>
      <w:r w:rsidRPr="005A04CA">
        <w:rPr>
          <w:rFonts w:ascii="仿宋_GB2312" w:eastAsia="仿宋_GB2312" w:hint="eastAsia"/>
          <w:sz w:val="33"/>
          <w:szCs w:val="33"/>
        </w:rPr>
        <w:t>截至2021年12月31日，攀枝花市人大常委会办公室共有车辆8辆，其中：主要领导干部用车0辆、机要通信用车0辆、应急保障用车0辆、其他用车8辆。其他用车主要是用于应急保障用车及日常考察、调研用车。单价50万元以上通用设备0台（套），单价100万元以上专用设备0台（套）。</w:t>
      </w:r>
    </w:p>
    <w:p w:rsidR="000F77B8" w:rsidRPr="005A04CA" w:rsidRDefault="009C20CA" w:rsidP="00E151F0">
      <w:pPr>
        <w:autoSpaceDE w:val="0"/>
        <w:autoSpaceDN w:val="0"/>
        <w:adjustRightInd w:val="0"/>
        <w:spacing w:line="240" w:lineRule="auto"/>
        <w:ind w:left="420" w:firstLineChars="200" w:firstLine="663"/>
        <w:jc w:val="left"/>
        <w:outlineLvl w:val="2"/>
        <w:rPr>
          <w:rFonts w:ascii="仿宋_GB2312" w:eastAsia="仿宋_GB2312" w:hAnsi="仿宋"/>
          <w:b/>
          <w:sz w:val="33"/>
          <w:szCs w:val="33"/>
        </w:rPr>
      </w:pPr>
      <w:r w:rsidRPr="005A04CA">
        <w:rPr>
          <w:rFonts w:ascii="仿宋_GB2312" w:eastAsia="仿宋_GB2312" w:hAnsi="仿宋" w:hint="eastAsia"/>
          <w:b/>
          <w:sz w:val="33"/>
          <w:szCs w:val="33"/>
        </w:rPr>
        <w:t>（四）预算绩效管理情况</w:t>
      </w:r>
    </w:p>
    <w:p w:rsidR="000F77B8" w:rsidRPr="005A04CA" w:rsidRDefault="009C20CA" w:rsidP="00E151F0">
      <w:pPr>
        <w:spacing w:line="240" w:lineRule="auto"/>
        <w:ind w:left="420" w:firstLineChars="200" w:firstLine="660"/>
        <w:rPr>
          <w:rFonts w:ascii="仿宋_GB2312" w:eastAsia="仿宋_GB2312" w:hAnsi="仿宋_GB2312" w:cs="仿宋_GB2312"/>
          <w:sz w:val="33"/>
          <w:szCs w:val="33"/>
        </w:rPr>
      </w:pPr>
      <w:r w:rsidRPr="005A04CA">
        <w:rPr>
          <w:rFonts w:ascii="仿宋_GB2312" w:eastAsia="仿宋_GB2312" w:hAnsi="仿宋_GB2312" w:cs="仿宋_GB2312" w:hint="eastAsia"/>
          <w:sz w:val="33"/>
          <w:szCs w:val="33"/>
        </w:rPr>
        <w:t>根据预算绩效管理要求，本部门在2021年度预算</w:t>
      </w:r>
      <w:r w:rsidRPr="005A04CA">
        <w:rPr>
          <w:rFonts w:ascii="仿宋_GB2312" w:eastAsia="仿宋_GB2312" w:hAnsi="仿宋_GB2312" w:cs="仿宋_GB2312" w:hint="eastAsia"/>
          <w:sz w:val="33"/>
          <w:szCs w:val="33"/>
        </w:rPr>
        <w:lastRenderedPageBreak/>
        <w:t>编制阶段，组织对一般行政管理事务、人大会议等2个项目开展了预算事前绩效评估，对2个项目编制了绩效目标，预算执行过程中，选取2个项目开展绩效监控，年终执行完毕后，对2个项目开展了绩效自评。同时，本部门对2021年部门整体开展绩效自评，《2021年攀枝花市人大常委会办公室部门整体绩效评价报告》见附件（第四部分）。</w:t>
      </w:r>
    </w:p>
    <w:p w:rsidR="000F77B8" w:rsidRPr="005A04CA" w:rsidRDefault="009C20CA" w:rsidP="00E151F0">
      <w:pPr>
        <w:widowControl/>
        <w:spacing w:line="240" w:lineRule="auto"/>
        <w:ind w:left="420"/>
        <w:jc w:val="left"/>
        <w:rPr>
          <w:rFonts w:ascii="仿宋_GB2312" w:eastAsia="仿宋_GB2312"/>
          <w:b/>
          <w:sz w:val="33"/>
          <w:szCs w:val="33"/>
        </w:rPr>
      </w:pPr>
      <w:r w:rsidRPr="005A04CA">
        <w:rPr>
          <w:rFonts w:ascii="仿宋_GB2312" w:eastAsia="仿宋_GB2312" w:hint="eastAsia"/>
          <w:b/>
          <w:sz w:val="33"/>
          <w:szCs w:val="33"/>
        </w:rPr>
        <w:br w:type="page"/>
      </w:r>
    </w:p>
    <w:p w:rsidR="000F77B8" w:rsidRPr="005A04CA" w:rsidRDefault="009C20CA" w:rsidP="00E151F0">
      <w:pPr>
        <w:numPr>
          <w:ilvl w:val="0"/>
          <w:numId w:val="4"/>
        </w:numPr>
        <w:spacing w:line="240" w:lineRule="auto"/>
        <w:ind w:left="420" w:firstLineChars="150" w:firstLine="572"/>
        <w:jc w:val="center"/>
        <w:outlineLvl w:val="0"/>
        <w:rPr>
          <w:rStyle w:val="1Char"/>
          <w:rFonts w:ascii="仿宋_GB2312" w:eastAsia="仿宋_GB2312" w:hAnsi="黑体"/>
          <w:b w:val="0"/>
          <w:sz w:val="38"/>
          <w:szCs w:val="38"/>
        </w:rPr>
      </w:pPr>
      <w:bookmarkStart w:id="56" w:name="_Toc15377225"/>
      <w:bookmarkStart w:id="57" w:name="_Toc15396613"/>
      <w:r w:rsidRPr="005A04CA">
        <w:rPr>
          <w:rFonts w:ascii="仿宋_GB2312" w:eastAsia="仿宋_GB2312" w:hAnsi="黑体" w:hint="eastAsia"/>
          <w:b/>
          <w:sz w:val="38"/>
          <w:szCs w:val="38"/>
        </w:rPr>
        <w:lastRenderedPageBreak/>
        <w:t>名</w:t>
      </w:r>
      <w:r w:rsidRPr="005A04CA">
        <w:rPr>
          <w:rStyle w:val="1Char"/>
          <w:rFonts w:ascii="仿宋_GB2312" w:eastAsia="仿宋_GB2312" w:hAnsi="黑体" w:hint="eastAsia"/>
          <w:sz w:val="38"/>
          <w:szCs w:val="38"/>
        </w:rPr>
        <w:t>词解释</w:t>
      </w:r>
      <w:bookmarkEnd w:id="56"/>
      <w:bookmarkEnd w:id="57"/>
    </w:p>
    <w:p w:rsidR="000F77B8" w:rsidRDefault="000F77B8" w:rsidP="00E151F0">
      <w:pPr>
        <w:spacing w:line="240" w:lineRule="auto"/>
        <w:ind w:left="420"/>
        <w:jc w:val="left"/>
        <w:rPr>
          <w:rFonts w:ascii="宋体"/>
          <w:b/>
          <w:sz w:val="44"/>
          <w:szCs w:val="44"/>
        </w:rPr>
      </w:pPr>
    </w:p>
    <w:p w:rsidR="000F77B8" w:rsidRPr="005A04CA" w:rsidRDefault="009C20CA" w:rsidP="00E151F0">
      <w:pPr>
        <w:pStyle w:val="Default"/>
        <w:spacing w:line="240" w:lineRule="auto"/>
        <w:ind w:left="420" w:firstLineChars="200" w:firstLine="660"/>
        <w:rPr>
          <w:rFonts w:ascii="仿宋_GB2312" w:eastAsia="仿宋_GB2312"/>
          <w:color w:val="auto"/>
          <w:sz w:val="33"/>
          <w:szCs w:val="33"/>
        </w:rPr>
      </w:pPr>
      <w:r w:rsidRPr="005A04CA">
        <w:rPr>
          <w:rFonts w:ascii="仿宋_GB2312" w:eastAsia="仿宋_GB2312"/>
          <w:color w:val="auto"/>
          <w:sz w:val="33"/>
          <w:szCs w:val="33"/>
        </w:rPr>
        <w:t>1.</w:t>
      </w:r>
      <w:r w:rsidRPr="005A04CA">
        <w:rPr>
          <w:rFonts w:ascii="仿宋_GB2312" w:eastAsia="仿宋_GB2312" w:hint="eastAsia"/>
          <w:color w:val="auto"/>
          <w:sz w:val="33"/>
          <w:szCs w:val="33"/>
        </w:rPr>
        <w:t>财政拨款收入：指单位从同级财政部门取得的财政预算资金。</w:t>
      </w:r>
    </w:p>
    <w:p w:rsidR="000F77B8" w:rsidRPr="005A04CA" w:rsidRDefault="009C20CA" w:rsidP="00E151F0">
      <w:pPr>
        <w:pStyle w:val="Default"/>
        <w:spacing w:line="240" w:lineRule="auto"/>
        <w:ind w:left="420" w:firstLineChars="200" w:firstLine="660"/>
        <w:rPr>
          <w:rFonts w:ascii="仿宋_GB2312" w:eastAsia="仿宋_GB2312"/>
          <w:color w:val="auto"/>
          <w:sz w:val="33"/>
          <w:szCs w:val="33"/>
        </w:rPr>
      </w:pPr>
      <w:r w:rsidRPr="005A04CA">
        <w:rPr>
          <w:rFonts w:ascii="仿宋_GB2312" w:eastAsia="仿宋_GB2312"/>
          <w:color w:val="auto"/>
          <w:sz w:val="33"/>
          <w:szCs w:val="33"/>
        </w:rPr>
        <w:t>2.</w:t>
      </w:r>
      <w:r w:rsidRPr="005A04CA">
        <w:rPr>
          <w:rFonts w:ascii="仿宋_GB2312" w:eastAsia="仿宋_GB2312" w:hint="eastAsia"/>
          <w:color w:val="auto"/>
          <w:sz w:val="33"/>
          <w:szCs w:val="33"/>
        </w:rPr>
        <w:t>事业收入：指事业单位开展专业业务活动及辅助活动取得的收入。</w:t>
      </w:r>
    </w:p>
    <w:p w:rsidR="000F77B8" w:rsidRPr="005A04CA" w:rsidRDefault="009C20CA" w:rsidP="00E151F0">
      <w:pPr>
        <w:pStyle w:val="Default"/>
        <w:spacing w:line="240" w:lineRule="auto"/>
        <w:ind w:left="420" w:firstLineChars="200" w:firstLine="660"/>
        <w:rPr>
          <w:rFonts w:ascii="仿宋_GB2312" w:eastAsia="仿宋_GB2312"/>
          <w:color w:val="auto"/>
          <w:sz w:val="33"/>
          <w:szCs w:val="33"/>
        </w:rPr>
      </w:pPr>
      <w:r w:rsidRPr="005A04CA">
        <w:rPr>
          <w:rFonts w:ascii="仿宋_GB2312" w:eastAsia="仿宋_GB2312"/>
          <w:color w:val="auto"/>
          <w:sz w:val="33"/>
          <w:szCs w:val="33"/>
        </w:rPr>
        <w:t>3.</w:t>
      </w:r>
      <w:r w:rsidRPr="005A04CA">
        <w:rPr>
          <w:rFonts w:ascii="仿宋_GB2312" w:eastAsia="仿宋_GB2312" w:hint="eastAsia"/>
          <w:color w:val="auto"/>
          <w:sz w:val="33"/>
          <w:szCs w:val="33"/>
        </w:rPr>
        <w:t>经营收入：指事业单位在专业业务活动及其辅助活动之外开展非独立核算经营活动取得的收入。</w:t>
      </w:r>
    </w:p>
    <w:p w:rsidR="000F77B8" w:rsidRPr="005A04CA" w:rsidRDefault="009C20CA" w:rsidP="00E151F0">
      <w:pPr>
        <w:pStyle w:val="Default"/>
        <w:spacing w:line="240" w:lineRule="auto"/>
        <w:ind w:left="420" w:firstLineChars="200" w:firstLine="660"/>
        <w:rPr>
          <w:rFonts w:ascii="仿宋_GB2312" w:eastAsia="仿宋_GB2312"/>
          <w:color w:val="auto"/>
          <w:sz w:val="33"/>
          <w:szCs w:val="33"/>
        </w:rPr>
      </w:pPr>
      <w:r w:rsidRPr="005A04CA">
        <w:rPr>
          <w:rFonts w:ascii="仿宋_GB2312" w:eastAsia="仿宋_GB2312"/>
          <w:color w:val="auto"/>
          <w:sz w:val="33"/>
          <w:szCs w:val="33"/>
        </w:rPr>
        <w:t>4.</w:t>
      </w:r>
      <w:r w:rsidRPr="005A04CA">
        <w:rPr>
          <w:rFonts w:ascii="仿宋_GB2312" w:eastAsia="仿宋_GB2312" w:hint="eastAsia"/>
          <w:color w:val="auto"/>
          <w:sz w:val="33"/>
          <w:szCs w:val="33"/>
        </w:rPr>
        <w:t>其他收入：指单位取得的除上述收入以外的各项收入。</w:t>
      </w:r>
    </w:p>
    <w:p w:rsidR="000F77B8" w:rsidRPr="005A04CA" w:rsidRDefault="009C20CA" w:rsidP="00E151F0">
      <w:pPr>
        <w:pStyle w:val="Default"/>
        <w:spacing w:line="240" w:lineRule="auto"/>
        <w:ind w:left="420" w:firstLineChars="200" w:firstLine="660"/>
        <w:rPr>
          <w:rFonts w:ascii="仿宋_GB2312" w:eastAsia="仿宋_GB2312"/>
          <w:color w:val="auto"/>
          <w:sz w:val="33"/>
          <w:szCs w:val="33"/>
        </w:rPr>
      </w:pPr>
      <w:r w:rsidRPr="005A04CA">
        <w:rPr>
          <w:rFonts w:ascii="仿宋_GB2312" w:eastAsia="仿宋_GB2312"/>
          <w:color w:val="auto"/>
          <w:sz w:val="33"/>
          <w:szCs w:val="33"/>
        </w:rPr>
        <w:t>5.</w:t>
      </w:r>
      <w:r w:rsidRPr="005A04CA">
        <w:rPr>
          <w:rFonts w:ascii="仿宋_GB2312" w:eastAsia="仿宋_GB2312" w:hint="eastAsia"/>
          <w:color w:val="auto"/>
          <w:sz w:val="33"/>
          <w:szCs w:val="33"/>
        </w:rPr>
        <w:t>使用非财政拨款结余：指事业单位使用以前年度积累的非财政拨款结余弥补当年收支差额的金额。</w:t>
      </w:r>
    </w:p>
    <w:p w:rsidR="000F77B8" w:rsidRPr="005A04CA" w:rsidRDefault="009C20CA" w:rsidP="00E151F0">
      <w:pPr>
        <w:pStyle w:val="Default"/>
        <w:spacing w:line="240" w:lineRule="auto"/>
        <w:ind w:left="420" w:firstLineChars="200" w:firstLine="660"/>
        <w:rPr>
          <w:rFonts w:ascii="仿宋_GB2312" w:eastAsia="仿宋_GB2312"/>
          <w:color w:val="auto"/>
          <w:sz w:val="33"/>
          <w:szCs w:val="33"/>
        </w:rPr>
      </w:pPr>
      <w:r w:rsidRPr="005A04CA">
        <w:rPr>
          <w:rFonts w:ascii="仿宋_GB2312" w:eastAsia="仿宋_GB2312"/>
          <w:color w:val="auto"/>
          <w:sz w:val="33"/>
          <w:szCs w:val="33"/>
        </w:rPr>
        <w:t>6.</w:t>
      </w:r>
      <w:r w:rsidRPr="005A04CA">
        <w:rPr>
          <w:rFonts w:ascii="仿宋_GB2312" w:eastAsia="仿宋_GB2312" w:hint="eastAsia"/>
          <w:color w:val="auto"/>
          <w:sz w:val="33"/>
          <w:szCs w:val="33"/>
        </w:rPr>
        <w:t>年初结转和结余：指以前年度尚未完成、结转到本年按有关规定继续使用的资金。</w:t>
      </w:r>
    </w:p>
    <w:p w:rsidR="000F77B8" w:rsidRPr="005A04CA" w:rsidRDefault="009C20CA" w:rsidP="00E151F0">
      <w:pPr>
        <w:pStyle w:val="Default"/>
        <w:spacing w:line="240" w:lineRule="auto"/>
        <w:ind w:left="420" w:firstLineChars="200" w:firstLine="660"/>
        <w:rPr>
          <w:rFonts w:ascii="仿宋_GB2312" w:eastAsia="仿宋_GB2312"/>
          <w:color w:val="auto"/>
          <w:sz w:val="33"/>
          <w:szCs w:val="33"/>
        </w:rPr>
      </w:pPr>
      <w:r w:rsidRPr="005A04CA">
        <w:rPr>
          <w:rFonts w:ascii="仿宋_GB2312" w:eastAsia="仿宋_GB2312"/>
          <w:color w:val="auto"/>
          <w:sz w:val="33"/>
          <w:szCs w:val="33"/>
        </w:rPr>
        <w:t>7.</w:t>
      </w:r>
      <w:r w:rsidRPr="005A04CA">
        <w:rPr>
          <w:rFonts w:ascii="仿宋_GB2312" w:eastAsia="仿宋_GB2312" w:hint="eastAsia"/>
          <w:color w:val="auto"/>
          <w:sz w:val="33"/>
          <w:szCs w:val="33"/>
        </w:rPr>
        <w:t>结余分配：指事业单位按照会计制度规定缴纳的所得税、提取的专用结余以及转入非财政拨款结余的金额等。</w:t>
      </w:r>
    </w:p>
    <w:p w:rsidR="000F77B8" w:rsidRPr="005A04CA" w:rsidRDefault="009C20CA" w:rsidP="00E151F0">
      <w:pPr>
        <w:pStyle w:val="Default"/>
        <w:spacing w:line="240" w:lineRule="auto"/>
        <w:ind w:left="420" w:firstLineChars="200" w:firstLine="660"/>
        <w:rPr>
          <w:rFonts w:ascii="仿宋_GB2312" w:eastAsia="仿宋_GB2312"/>
          <w:color w:val="auto"/>
          <w:sz w:val="33"/>
          <w:szCs w:val="33"/>
        </w:rPr>
      </w:pPr>
      <w:r w:rsidRPr="005A04CA">
        <w:rPr>
          <w:rFonts w:ascii="仿宋_GB2312" w:eastAsia="仿宋_GB2312"/>
          <w:color w:val="auto"/>
          <w:sz w:val="33"/>
          <w:szCs w:val="33"/>
        </w:rPr>
        <w:t>8</w:t>
      </w:r>
      <w:r w:rsidRPr="005A04CA">
        <w:rPr>
          <w:rFonts w:ascii="仿宋_GB2312" w:eastAsia="仿宋_GB2312" w:hint="eastAsia"/>
          <w:color w:val="auto"/>
          <w:sz w:val="33"/>
          <w:szCs w:val="33"/>
        </w:rPr>
        <w:t>、年末结转和结余：指单位按有关规定结转到下年或以后年度继续使用的资金。</w:t>
      </w:r>
    </w:p>
    <w:p w:rsidR="000F77B8" w:rsidRPr="005A04CA" w:rsidRDefault="009C20CA" w:rsidP="00E151F0">
      <w:pPr>
        <w:spacing w:line="240" w:lineRule="auto"/>
        <w:ind w:left="420" w:firstLineChars="200" w:firstLine="660"/>
        <w:rPr>
          <w:sz w:val="33"/>
          <w:szCs w:val="33"/>
        </w:rPr>
      </w:pPr>
      <w:r w:rsidRPr="005A04CA">
        <w:rPr>
          <w:rFonts w:ascii="仿宋_GB2312" w:eastAsia="仿宋_GB2312"/>
          <w:sz w:val="33"/>
          <w:szCs w:val="33"/>
        </w:rPr>
        <w:t>9.</w:t>
      </w:r>
      <w:r w:rsidRPr="005A04CA">
        <w:rPr>
          <w:rFonts w:ascii="仿宋_GB2312" w:eastAsia="仿宋_GB2312" w:hint="eastAsia"/>
          <w:sz w:val="33"/>
          <w:szCs w:val="33"/>
        </w:rPr>
        <w:t>一般公共服务（类）人大事务（款）行政运行（项）：指行政单位（包括实行公务员管理的事业单位）的基本</w:t>
      </w:r>
      <w:r w:rsidRPr="005A04CA">
        <w:rPr>
          <w:rFonts w:ascii="仿宋_GB2312" w:eastAsia="仿宋_GB2312" w:hint="eastAsia"/>
          <w:sz w:val="33"/>
          <w:szCs w:val="33"/>
        </w:rPr>
        <w:lastRenderedPageBreak/>
        <w:t>支出。</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sz w:val="33"/>
          <w:szCs w:val="33"/>
        </w:rPr>
        <w:t>10.</w:t>
      </w:r>
      <w:r w:rsidRPr="005A04CA">
        <w:rPr>
          <w:rFonts w:ascii="仿宋_GB2312" w:eastAsia="仿宋_GB2312" w:hint="eastAsia"/>
          <w:sz w:val="33"/>
          <w:szCs w:val="33"/>
        </w:rPr>
        <w:t>一般公共服务（类）人大事务（款）一般行政管理事务（项）：指行政单位（包括实行公务员管理的事业单位）未单独设置项级科目的其他项目支出。</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11.一般公共服务（类）人大事务（款）人大会议（项）：指各级人大召开人民代表大会等专门会议的支出。</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12.一般公共服务（类）人大事务（款）人大立法（项）：指各级人大立法方面的支出。</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13.一般公共服务（类）人大事务（款）人大监督（项）：指各级人大开展监督工作的支出。</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14.一般公共服务（类）人大事务（款）代表工作（项）：指人大代表开展各类视察等方面的支出。</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15.一般公共服务（类）人大事务（款）事业运行（项）：指事业单位的基本支出，不包括行政单位（包括实行公务员管理的事业单位）后勤服务中心、医务室等附属事业单位。</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16.一般公共服务（类）组织事务（款）其他组织事务支出（项）：指其他用于中国共产党组织部门的事务支出。</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17.社会保障和就业（类）行政事业单位养老支出</w:t>
      </w:r>
      <w:r w:rsidRPr="005A04CA">
        <w:rPr>
          <w:rFonts w:ascii="仿宋_GB2312" w:eastAsia="仿宋_GB2312" w:hint="eastAsia"/>
          <w:sz w:val="33"/>
          <w:szCs w:val="33"/>
        </w:rPr>
        <w:lastRenderedPageBreak/>
        <w:t>（款）行政单位离退休（项）：指行政单位（包括实行公务员管理的事业单位）开支的离退休经费。</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18.社会保障和就业（类）抚恤（款）死亡抚恤（项）：指按规定用于烈士和牺牲、病故人员家属的一次性和定期抚恤金以及丧葬补助费。</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19.社会保障和就业（类）社会福利（款）儿童福利（项）：指对儿童提供福利服务方面的支出。</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20.住房保障（类）住房改革支出（款）住房公积金（项）：指行政事业单位按人力资源和社会保障部、财政部规定的基本工资和津贴补贴以及规定比例为职工缴纳的住房公积金。</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sz w:val="33"/>
          <w:szCs w:val="33"/>
        </w:rPr>
        <w:t>2</w:t>
      </w:r>
      <w:r w:rsidRPr="005A04CA">
        <w:rPr>
          <w:rFonts w:ascii="仿宋_GB2312" w:eastAsia="仿宋_GB2312" w:hint="eastAsia"/>
          <w:sz w:val="33"/>
          <w:szCs w:val="33"/>
        </w:rPr>
        <w:t>2</w:t>
      </w:r>
      <w:r w:rsidRPr="005A04CA">
        <w:rPr>
          <w:rFonts w:ascii="仿宋_GB2312" w:eastAsia="仿宋_GB2312"/>
          <w:sz w:val="33"/>
          <w:szCs w:val="33"/>
        </w:rPr>
        <w:t>.</w:t>
      </w:r>
      <w:r w:rsidRPr="005A04CA">
        <w:rPr>
          <w:rFonts w:ascii="仿宋_GB2312" w:eastAsia="仿宋_GB2312" w:hint="eastAsia"/>
          <w:sz w:val="33"/>
          <w:szCs w:val="33"/>
        </w:rPr>
        <w:t>基本支出：指为保障机构正常运转、完成日常工作任务而发生的人员支出和公用支出。</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sz w:val="33"/>
          <w:szCs w:val="33"/>
        </w:rPr>
        <w:t>2</w:t>
      </w:r>
      <w:r w:rsidRPr="005A04CA">
        <w:rPr>
          <w:rFonts w:ascii="仿宋_GB2312" w:eastAsia="仿宋_GB2312" w:hint="eastAsia"/>
          <w:sz w:val="33"/>
          <w:szCs w:val="33"/>
        </w:rPr>
        <w:t>2</w:t>
      </w:r>
      <w:r w:rsidRPr="005A04CA">
        <w:rPr>
          <w:rFonts w:ascii="仿宋_GB2312" w:eastAsia="仿宋_GB2312"/>
          <w:sz w:val="33"/>
          <w:szCs w:val="33"/>
        </w:rPr>
        <w:t>.</w:t>
      </w:r>
      <w:r w:rsidRPr="005A04CA">
        <w:rPr>
          <w:rFonts w:ascii="仿宋_GB2312" w:eastAsia="仿宋_GB2312" w:hint="eastAsia"/>
          <w:sz w:val="33"/>
          <w:szCs w:val="33"/>
        </w:rPr>
        <w:t>项目支出：指在基本支出之外为完成特定行政任务和事业发展目标所发生的支出。</w:t>
      </w:r>
    </w:p>
    <w:p w:rsidR="000F77B8" w:rsidRPr="005A04CA" w:rsidRDefault="009C20CA" w:rsidP="00E151F0">
      <w:pPr>
        <w:pStyle w:val="Default"/>
        <w:spacing w:line="240" w:lineRule="auto"/>
        <w:ind w:left="420" w:firstLineChars="200" w:firstLine="660"/>
        <w:rPr>
          <w:rFonts w:ascii="仿宋_GB2312" w:eastAsia="仿宋_GB2312"/>
          <w:color w:val="auto"/>
          <w:sz w:val="33"/>
          <w:szCs w:val="33"/>
        </w:rPr>
      </w:pPr>
      <w:r w:rsidRPr="005A04CA">
        <w:rPr>
          <w:rFonts w:ascii="仿宋_GB2312" w:eastAsia="仿宋_GB2312" w:hint="eastAsia"/>
          <w:color w:val="auto"/>
          <w:sz w:val="33"/>
          <w:szCs w:val="33"/>
        </w:rPr>
        <w:t>23</w:t>
      </w:r>
      <w:r w:rsidRPr="005A04CA">
        <w:rPr>
          <w:rFonts w:ascii="仿宋_GB2312" w:eastAsia="仿宋_GB2312"/>
          <w:color w:val="auto"/>
          <w:sz w:val="33"/>
          <w:szCs w:val="33"/>
        </w:rPr>
        <w:t>.</w:t>
      </w:r>
      <w:r w:rsidRPr="005A04CA">
        <w:rPr>
          <w:rFonts w:ascii="仿宋_GB2312" w:eastAsia="仿宋_GB2312" w:hint="eastAsia"/>
          <w:color w:val="auto"/>
          <w:sz w:val="33"/>
          <w:szCs w:val="33"/>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w:t>
      </w:r>
      <w:r w:rsidRPr="005A04CA">
        <w:rPr>
          <w:rFonts w:ascii="仿宋_GB2312" w:eastAsia="仿宋_GB2312" w:hint="eastAsia"/>
          <w:color w:val="auto"/>
          <w:sz w:val="33"/>
          <w:szCs w:val="33"/>
        </w:rPr>
        <w:lastRenderedPageBreak/>
        <w:t>维修费、过路过桥费、保险费等支出；公务接待费反映单位按规定开支的各类公务接待（含外宾接待）支出。</w:t>
      </w:r>
    </w:p>
    <w:p w:rsidR="000F77B8" w:rsidRPr="005A04CA" w:rsidRDefault="009C20CA" w:rsidP="00E151F0">
      <w:pPr>
        <w:pStyle w:val="Default"/>
        <w:spacing w:line="240" w:lineRule="auto"/>
        <w:ind w:left="420" w:firstLineChars="200" w:firstLine="660"/>
        <w:rPr>
          <w:rFonts w:ascii="仿宋_GB2312" w:eastAsia="仿宋_GB2312" w:cs="黑体"/>
          <w:color w:val="auto"/>
          <w:sz w:val="33"/>
          <w:szCs w:val="33"/>
        </w:rPr>
      </w:pPr>
      <w:r w:rsidRPr="005A04CA">
        <w:rPr>
          <w:rFonts w:ascii="仿宋_GB2312" w:eastAsia="仿宋_GB2312" w:hint="eastAsia"/>
          <w:color w:val="auto"/>
          <w:sz w:val="33"/>
          <w:szCs w:val="33"/>
        </w:rPr>
        <w:t>24</w:t>
      </w:r>
      <w:r w:rsidRPr="005A04CA">
        <w:rPr>
          <w:rFonts w:ascii="仿宋_GB2312" w:eastAsia="仿宋_GB2312"/>
          <w:color w:val="auto"/>
          <w:sz w:val="33"/>
          <w:szCs w:val="33"/>
        </w:rPr>
        <w:t>.</w:t>
      </w:r>
      <w:r w:rsidRPr="005A04CA">
        <w:rPr>
          <w:rFonts w:ascii="仿宋_GB2312" w:eastAsia="仿宋_GB2312" w:hint="eastAsia"/>
          <w:color w:val="auto"/>
          <w:sz w:val="33"/>
          <w:szCs w:val="33"/>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F77B8" w:rsidRPr="005A04CA" w:rsidRDefault="009C20CA" w:rsidP="00E151F0">
      <w:pPr>
        <w:spacing w:line="240" w:lineRule="auto"/>
        <w:ind w:left="420"/>
        <w:jc w:val="center"/>
        <w:outlineLvl w:val="0"/>
        <w:rPr>
          <w:rStyle w:val="1Char"/>
          <w:rFonts w:ascii="仿宋_GB2312" w:eastAsia="仿宋_GB2312" w:hAnsi="黑体"/>
          <w:b w:val="0"/>
          <w:sz w:val="38"/>
          <w:szCs w:val="38"/>
        </w:rPr>
      </w:pPr>
      <w:bookmarkStart w:id="58" w:name="_Toc15377226"/>
      <w:r w:rsidRPr="005A04CA">
        <w:rPr>
          <w:rFonts w:ascii="宋体"/>
          <w:b/>
          <w:sz w:val="33"/>
          <w:szCs w:val="33"/>
        </w:rPr>
        <w:br w:type="page"/>
      </w:r>
      <w:bookmarkStart w:id="59" w:name="_Toc15396614"/>
      <w:r w:rsidRPr="005A04CA">
        <w:rPr>
          <w:rFonts w:ascii="仿宋_GB2312" w:eastAsia="仿宋_GB2312" w:hAnsi="黑体" w:hint="eastAsia"/>
          <w:b/>
          <w:sz w:val="38"/>
          <w:szCs w:val="38"/>
        </w:rPr>
        <w:lastRenderedPageBreak/>
        <w:t>第</w:t>
      </w:r>
      <w:r w:rsidRPr="005A04CA">
        <w:rPr>
          <w:rStyle w:val="1Char"/>
          <w:rFonts w:ascii="仿宋_GB2312" w:eastAsia="仿宋_GB2312" w:hAnsi="黑体" w:hint="eastAsia"/>
          <w:sz w:val="38"/>
          <w:szCs w:val="38"/>
        </w:rPr>
        <w:t>四部分 附件</w:t>
      </w:r>
      <w:bookmarkEnd w:id="59"/>
    </w:p>
    <w:p w:rsidR="000F77B8" w:rsidRPr="005A04CA" w:rsidRDefault="009C20CA" w:rsidP="00E151F0">
      <w:pPr>
        <w:spacing w:line="240" w:lineRule="auto"/>
        <w:ind w:left="420"/>
        <w:jc w:val="left"/>
        <w:outlineLvl w:val="0"/>
        <w:rPr>
          <w:rFonts w:ascii="仿宋_GB2312" w:eastAsia="仿宋_GB2312" w:hAnsi="方正小标宋简体" w:cs="方正小标宋简体"/>
          <w:b/>
          <w:sz w:val="38"/>
          <w:szCs w:val="38"/>
        </w:rPr>
      </w:pPr>
      <w:r w:rsidRPr="005A04CA">
        <w:rPr>
          <w:rFonts w:ascii="仿宋_GB2312" w:eastAsia="仿宋_GB2312" w:hAnsi="黑体" w:cs="黑体" w:hint="eastAsia"/>
          <w:b/>
          <w:sz w:val="38"/>
          <w:szCs w:val="38"/>
        </w:rPr>
        <w:t>附件</w:t>
      </w:r>
    </w:p>
    <w:p w:rsidR="000F77B8" w:rsidRPr="005A04CA" w:rsidRDefault="009C20CA" w:rsidP="00E151F0">
      <w:pPr>
        <w:spacing w:line="240" w:lineRule="auto"/>
        <w:ind w:left="420"/>
        <w:jc w:val="center"/>
        <w:rPr>
          <w:rFonts w:ascii="仿宋_GB2312" w:eastAsia="仿宋_GB2312" w:hAnsi="宋体"/>
          <w:b/>
          <w:kern w:val="0"/>
          <w:sz w:val="38"/>
          <w:szCs w:val="38"/>
          <w:lang w:val="zh-CN"/>
        </w:rPr>
      </w:pPr>
      <w:r w:rsidRPr="005A04CA">
        <w:rPr>
          <w:rFonts w:ascii="仿宋_GB2312" w:eastAsia="仿宋_GB2312" w:hAnsi="宋体" w:hint="eastAsia"/>
          <w:b/>
          <w:kern w:val="0"/>
          <w:sz w:val="38"/>
          <w:szCs w:val="38"/>
        </w:rPr>
        <w:t>2021年攀枝花市人大常委会办公室部门整体绩效评价报告</w:t>
      </w:r>
    </w:p>
    <w:p w:rsidR="000F77B8" w:rsidRDefault="000F77B8" w:rsidP="00E151F0">
      <w:pPr>
        <w:widowControl/>
        <w:adjustRightInd w:val="0"/>
        <w:snapToGrid w:val="0"/>
        <w:spacing w:line="240" w:lineRule="auto"/>
        <w:ind w:left="420" w:firstLineChars="200" w:firstLine="480"/>
        <w:contextualSpacing/>
        <w:jc w:val="left"/>
        <w:rPr>
          <w:rFonts w:ascii="黑体" w:eastAsia="黑体" w:hAnsi="宋体" w:cs="宋体"/>
          <w:kern w:val="0"/>
          <w:sz w:val="24"/>
          <w:szCs w:val="32"/>
          <w:shd w:val="clear" w:color="auto" w:fill="FFFFFF"/>
        </w:rPr>
      </w:pPr>
    </w:p>
    <w:p w:rsidR="000F77B8" w:rsidRPr="005A04CA" w:rsidRDefault="009C20CA" w:rsidP="00E151F0">
      <w:pPr>
        <w:widowControl/>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lang w:val="zh-CN"/>
        </w:rPr>
      </w:pPr>
      <w:r w:rsidRPr="005A04CA">
        <w:rPr>
          <w:rFonts w:ascii="仿宋_GB2312" w:eastAsia="仿宋_GB2312" w:hAnsi="宋体" w:cs="宋体" w:hint="eastAsia"/>
          <w:kern w:val="0"/>
          <w:sz w:val="33"/>
          <w:szCs w:val="33"/>
          <w:shd w:val="clear" w:color="auto" w:fill="FFFFFF"/>
        </w:rPr>
        <w:t>一、</w:t>
      </w:r>
      <w:r w:rsidRPr="005A04CA">
        <w:rPr>
          <w:rFonts w:ascii="仿宋_GB2312" w:eastAsia="仿宋_GB2312" w:hAnsi="宋体" w:cs="宋体" w:hint="eastAsia"/>
          <w:kern w:val="0"/>
          <w:sz w:val="33"/>
          <w:szCs w:val="33"/>
          <w:shd w:val="clear" w:color="auto" w:fill="FFFFFF"/>
          <w:lang w:val="zh-CN"/>
        </w:rPr>
        <w:t>部门（单位）概况</w:t>
      </w:r>
    </w:p>
    <w:p w:rsidR="000F77B8" w:rsidRPr="005A04CA" w:rsidRDefault="009C20CA" w:rsidP="00E151F0">
      <w:pPr>
        <w:widowControl/>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lang w:val="zh-CN"/>
        </w:rPr>
      </w:pPr>
      <w:r w:rsidRPr="005A04CA">
        <w:rPr>
          <w:rFonts w:ascii="仿宋_GB2312" w:eastAsia="仿宋_GB2312" w:hAnsi="宋体" w:cs="宋体" w:hint="eastAsia"/>
          <w:kern w:val="0"/>
          <w:sz w:val="33"/>
          <w:szCs w:val="33"/>
          <w:shd w:val="clear" w:color="auto" w:fill="FFFFFF"/>
          <w:lang w:val="zh-CN"/>
        </w:rPr>
        <w:t>（一）机构组成。</w:t>
      </w:r>
    </w:p>
    <w:p w:rsidR="000F77B8" w:rsidRPr="005A04CA" w:rsidRDefault="009C20CA" w:rsidP="00E151F0">
      <w:pPr>
        <w:spacing w:line="240" w:lineRule="auto"/>
        <w:ind w:left="420" w:firstLineChars="200" w:firstLine="660"/>
        <w:rPr>
          <w:rFonts w:ascii="仿宋_GB2312" w:eastAsia="仿宋_GB2312"/>
          <w:sz w:val="33"/>
          <w:szCs w:val="33"/>
          <w:lang w:val="zh-CN"/>
        </w:rPr>
      </w:pPr>
      <w:r w:rsidRPr="005A04CA">
        <w:rPr>
          <w:rFonts w:ascii="仿宋_GB2312" w:eastAsia="仿宋_GB2312" w:hAnsi="仿宋" w:hint="eastAsia"/>
          <w:sz w:val="33"/>
          <w:szCs w:val="33"/>
        </w:rPr>
        <w:t>根据三定方案及市委编办的相关批复，市人大常委会办公室只有1个独立核算单位是攀枝花市人大常委会机关，下属事业单位——市人大常委会办公室代表联络服务中心。</w:t>
      </w:r>
    </w:p>
    <w:p w:rsidR="000F77B8" w:rsidRPr="005A04CA" w:rsidRDefault="009C20CA" w:rsidP="00E151F0">
      <w:pPr>
        <w:widowControl/>
        <w:numPr>
          <w:ilvl w:val="0"/>
          <w:numId w:val="5"/>
        </w:numPr>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lang w:val="zh-CN"/>
        </w:rPr>
      </w:pPr>
      <w:r w:rsidRPr="005A04CA">
        <w:rPr>
          <w:rFonts w:ascii="仿宋_GB2312" w:eastAsia="仿宋_GB2312" w:hAnsi="宋体" w:cs="宋体" w:hint="eastAsia"/>
          <w:kern w:val="0"/>
          <w:sz w:val="33"/>
          <w:szCs w:val="33"/>
          <w:shd w:val="clear" w:color="auto" w:fill="FFFFFF"/>
          <w:lang w:val="zh-CN"/>
        </w:rPr>
        <w:t>机构职能。</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(1).承担代表大会、常委会、党组会议、主任会议、秘书长会议等会议的筹备、会务工作及会议有关决定事项的督办工作。</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(2).负责常委会组成人员视察和常委会执法检查的有关工作。</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(3).负责市人大及其常委会的文电、档案、保密、文印等工作；负责市人大机关信息网络和办公自动化建设工作。</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(4).负责市人大常委会与县（区）人大常委会联系的有关工作；负责答复县（区）人大常委会、乡镇人大主席团及市级有关部门对有关问题的询问。</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lastRenderedPageBreak/>
        <w:t>(5).负责市人大机关的机构编制、人事劳资、干部培训工作。</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(6).负责市人大机关党委工作。</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(7).承担市人大机关的行政事务工作和接待工作。</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(8).负责市人大机关财务管理和国有资产管理工作。</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(9).负责市人大机关规范性文件备案审查工作。</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(10).办理群众来信，接待群众来访，并负责向市委和人大常委会报告来信来访中提出的重要建议和反映的重要动态。</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(11).负责市人大离退休人员管理服务工作。</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(12).负责市人大机关安全保卫工作。</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(13).负责市人大机关目标管理、精神文明建设、社会治安综合治理等方面工作。</w:t>
      </w:r>
    </w:p>
    <w:p w:rsidR="000F77B8" w:rsidRPr="005A04CA" w:rsidRDefault="009C20CA" w:rsidP="00E151F0">
      <w:pPr>
        <w:spacing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(14).受市人大常委会、常委会党组会议、主任会议、秘书长会议或常委会主任、副主任、秘书长的委托，综合协调市人大各专门委员会、常委会各工作办事机构的工作。</w:t>
      </w:r>
    </w:p>
    <w:p w:rsidR="000F77B8" w:rsidRPr="005A04CA" w:rsidRDefault="009C20CA" w:rsidP="00E151F0">
      <w:pPr>
        <w:spacing w:line="240" w:lineRule="auto"/>
        <w:ind w:left="420" w:firstLineChars="200" w:firstLine="660"/>
        <w:rPr>
          <w:rFonts w:ascii="仿宋_GB2312" w:eastAsia="仿宋_GB2312"/>
          <w:sz w:val="33"/>
          <w:szCs w:val="33"/>
          <w:lang w:val="zh-CN"/>
        </w:rPr>
      </w:pPr>
      <w:r w:rsidRPr="005A04CA">
        <w:rPr>
          <w:rFonts w:ascii="仿宋_GB2312" w:eastAsia="仿宋_GB2312" w:hint="eastAsia"/>
          <w:sz w:val="33"/>
          <w:szCs w:val="33"/>
        </w:rPr>
        <w:t>(15).办理市人大常委会、常委会党组会议、主任会议、秘书长会议或常委会主任、副主任、秘书长交办的其他工作事项。</w:t>
      </w:r>
    </w:p>
    <w:p w:rsidR="000F77B8" w:rsidRPr="005A04CA" w:rsidRDefault="009C20CA" w:rsidP="00E151F0">
      <w:pPr>
        <w:widowControl/>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lang w:val="zh-CN"/>
        </w:rPr>
      </w:pPr>
      <w:r w:rsidRPr="005A04CA">
        <w:rPr>
          <w:rFonts w:ascii="仿宋_GB2312" w:eastAsia="仿宋_GB2312" w:hAnsi="宋体" w:cs="宋体" w:hint="eastAsia"/>
          <w:kern w:val="0"/>
          <w:sz w:val="33"/>
          <w:szCs w:val="33"/>
          <w:shd w:val="clear" w:color="auto" w:fill="FFFFFF"/>
          <w:lang w:val="zh-CN"/>
        </w:rPr>
        <w:lastRenderedPageBreak/>
        <w:t>（三）人员概况。</w:t>
      </w:r>
    </w:p>
    <w:p w:rsidR="000F77B8" w:rsidRPr="005A04CA" w:rsidRDefault="009C20CA" w:rsidP="00E151F0">
      <w:pPr>
        <w:pStyle w:val="a0"/>
        <w:spacing w:before="93" w:line="240" w:lineRule="auto"/>
        <w:ind w:left="420" w:firstLineChars="200" w:firstLine="660"/>
        <w:rPr>
          <w:sz w:val="33"/>
          <w:szCs w:val="33"/>
          <w:lang w:val="zh-CN"/>
        </w:rPr>
      </w:pPr>
      <w:r w:rsidRPr="005A04CA">
        <w:rPr>
          <w:rFonts w:hAnsi="仿宋" w:hint="eastAsia"/>
          <w:sz w:val="33"/>
          <w:szCs w:val="33"/>
        </w:rPr>
        <w:t>根据三定方案及市委编办的相关批复，截止2021年12月31日，市人大常委会机关共有行政编制34名，工勤编制22名。市人大常委会办公室下属事业单位——市人大常委会办公室代表联络服务中心共有事业编制3名。</w:t>
      </w:r>
    </w:p>
    <w:p w:rsidR="000F77B8" w:rsidRPr="005A04CA" w:rsidRDefault="009C20CA" w:rsidP="00E151F0">
      <w:pPr>
        <w:widowControl/>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rPr>
      </w:pPr>
      <w:r w:rsidRPr="005A04CA">
        <w:rPr>
          <w:rFonts w:ascii="仿宋_GB2312" w:eastAsia="仿宋_GB2312" w:hAnsi="宋体" w:cs="宋体" w:hint="eastAsia"/>
          <w:kern w:val="0"/>
          <w:sz w:val="33"/>
          <w:szCs w:val="33"/>
          <w:shd w:val="clear" w:color="auto" w:fill="FFFFFF"/>
        </w:rPr>
        <w:t>二、部门财政资金收支情况</w:t>
      </w:r>
    </w:p>
    <w:p w:rsidR="000F77B8" w:rsidRPr="005A04CA" w:rsidRDefault="009C20CA" w:rsidP="00E151F0">
      <w:pPr>
        <w:widowControl/>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lang w:val="zh-CN"/>
        </w:rPr>
      </w:pPr>
      <w:r w:rsidRPr="005A04CA">
        <w:rPr>
          <w:rFonts w:ascii="仿宋_GB2312" w:eastAsia="仿宋_GB2312" w:hAnsi="宋体" w:cs="宋体" w:hint="eastAsia"/>
          <w:kern w:val="0"/>
          <w:sz w:val="33"/>
          <w:szCs w:val="33"/>
          <w:shd w:val="clear" w:color="auto" w:fill="FFFFFF"/>
          <w:lang w:val="zh-CN"/>
        </w:rPr>
        <w:t>（一）部门财政资金收入情况。</w:t>
      </w:r>
    </w:p>
    <w:p w:rsidR="000F77B8" w:rsidRPr="005A04CA" w:rsidRDefault="009C20CA" w:rsidP="00E151F0">
      <w:pPr>
        <w:spacing w:line="240" w:lineRule="auto"/>
        <w:ind w:left="420" w:firstLineChars="200" w:firstLine="660"/>
        <w:rPr>
          <w:rFonts w:ascii="仿宋_GB2312" w:eastAsia="仿宋_GB2312"/>
          <w:sz w:val="33"/>
          <w:szCs w:val="33"/>
          <w:lang w:val="zh-CN"/>
        </w:rPr>
      </w:pPr>
      <w:r w:rsidRPr="005A04CA">
        <w:rPr>
          <w:rFonts w:ascii="仿宋_GB2312" w:eastAsia="仿宋_GB2312" w:hAnsi="仿宋" w:hint="eastAsia"/>
          <w:sz w:val="33"/>
          <w:szCs w:val="33"/>
        </w:rPr>
        <w:t>2021年本年收入合计2149.94万元，其中：一般公共预算财政拨款收入2,099.36万元；其他收入11.09万元；</w:t>
      </w:r>
      <w:r w:rsidRPr="005A04CA">
        <w:rPr>
          <w:rFonts w:ascii="仿宋_GB2312" w:eastAsia="仿宋_GB2312" w:hint="eastAsia"/>
          <w:color w:val="000000"/>
          <w:sz w:val="33"/>
          <w:szCs w:val="33"/>
        </w:rPr>
        <w:t>年初结转结余39.49万元</w:t>
      </w:r>
      <w:r w:rsidRPr="005A04CA">
        <w:rPr>
          <w:rFonts w:ascii="仿宋_GB2312" w:eastAsia="仿宋_GB2312" w:hAnsi="仿宋" w:hint="eastAsia"/>
          <w:sz w:val="33"/>
          <w:szCs w:val="33"/>
        </w:rPr>
        <w:t>。</w:t>
      </w:r>
    </w:p>
    <w:p w:rsidR="000F77B8" w:rsidRPr="005A04CA" w:rsidRDefault="009C20CA" w:rsidP="00E151F0">
      <w:pPr>
        <w:widowControl/>
        <w:numPr>
          <w:ilvl w:val="0"/>
          <w:numId w:val="5"/>
        </w:numPr>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lang w:val="zh-CN"/>
        </w:rPr>
      </w:pPr>
      <w:r w:rsidRPr="005A04CA">
        <w:rPr>
          <w:rFonts w:ascii="仿宋_GB2312" w:eastAsia="仿宋_GB2312" w:hAnsi="宋体" w:cs="宋体" w:hint="eastAsia"/>
          <w:kern w:val="0"/>
          <w:sz w:val="33"/>
          <w:szCs w:val="33"/>
          <w:shd w:val="clear" w:color="auto" w:fill="FFFFFF"/>
          <w:lang w:val="zh-CN"/>
        </w:rPr>
        <w:t>部门财政资金支出情况。</w:t>
      </w:r>
    </w:p>
    <w:p w:rsidR="000F77B8" w:rsidRPr="005A04CA" w:rsidRDefault="009C20CA" w:rsidP="00E151F0">
      <w:pPr>
        <w:spacing w:line="240" w:lineRule="auto"/>
        <w:ind w:left="420" w:firstLineChars="200" w:firstLine="660"/>
        <w:outlineLvl w:val="1"/>
        <w:rPr>
          <w:rFonts w:ascii="仿宋_GB2312" w:eastAsia="仿宋_GB2312"/>
          <w:sz w:val="33"/>
          <w:szCs w:val="33"/>
          <w:lang w:val="zh-CN"/>
        </w:rPr>
      </w:pPr>
      <w:r w:rsidRPr="005A04CA">
        <w:rPr>
          <w:rFonts w:ascii="仿宋_GB2312" w:eastAsia="仿宋_GB2312" w:hAnsi="仿宋" w:hint="eastAsia"/>
          <w:sz w:val="33"/>
          <w:szCs w:val="33"/>
        </w:rPr>
        <w:t>2021年本年支出合计2149.94万元，其中：基本支出1792.45万元；项目支出348.05万元；年末结转和结余9.44万元。</w:t>
      </w:r>
    </w:p>
    <w:p w:rsidR="000F77B8" w:rsidRPr="005A04CA" w:rsidRDefault="009C20CA" w:rsidP="00E151F0">
      <w:pPr>
        <w:widowControl/>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rPr>
      </w:pPr>
      <w:r w:rsidRPr="005A04CA">
        <w:rPr>
          <w:rFonts w:ascii="仿宋_GB2312" w:eastAsia="仿宋_GB2312" w:hAnsi="宋体" w:cs="宋体" w:hint="eastAsia"/>
          <w:kern w:val="0"/>
          <w:sz w:val="33"/>
          <w:szCs w:val="33"/>
          <w:shd w:val="clear" w:color="auto" w:fill="FFFFFF"/>
        </w:rPr>
        <w:t>三、部门整体预算绩效管理情况（涉及到有专项预算的部门，专项预算项目自评报告作为附件报送；特定目标类部门预算项目绩效目标自评表作为附表报送）</w:t>
      </w:r>
    </w:p>
    <w:p w:rsidR="000F77B8" w:rsidRPr="005A04CA" w:rsidRDefault="009C20CA" w:rsidP="00E151F0">
      <w:pPr>
        <w:widowControl/>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lang w:val="zh-CN"/>
        </w:rPr>
      </w:pPr>
      <w:r w:rsidRPr="005A04CA">
        <w:rPr>
          <w:rFonts w:ascii="仿宋_GB2312" w:eastAsia="仿宋_GB2312" w:hAnsi="宋体" w:cs="宋体" w:hint="eastAsia"/>
          <w:kern w:val="0"/>
          <w:sz w:val="33"/>
          <w:szCs w:val="33"/>
          <w:shd w:val="clear" w:color="auto" w:fill="FFFFFF"/>
          <w:lang w:val="zh-CN"/>
        </w:rPr>
        <w:t>（一）部门预算项目绩效管理。</w:t>
      </w:r>
    </w:p>
    <w:p w:rsidR="000F77B8" w:rsidRPr="005A04CA" w:rsidRDefault="009C20CA" w:rsidP="00E151F0">
      <w:pPr>
        <w:widowControl/>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rPr>
      </w:pPr>
      <w:r w:rsidRPr="005A04CA">
        <w:rPr>
          <w:rFonts w:ascii="仿宋_GB2312" w:eastAsia="仿宋_GB2312" w:hAnsi="宋体" w:cs="宋体" w:hint="eastAsia"/>
          <w:kern w:val="0"/>
          <w:sz w:val="33"/>
          <w:szCs w:val="33"/>
          <w:shd w:val="clear" w:color="auto" w:fill="FFFFFF"/>
        </w:rPr>
        <w:t>1、绩效目标制定。保障攀枝花市人大常委会机关的正常运行及保障所有人员的人员经费。同时，发挥人大的作用，提高工作能力，更好为服务群众，服务代表。</w:t>
      </w:r>
    </w:p>
    <w:p w:rsidR="000F77B8" w:rsidRPr="005A04CA" w:rsidRDefault="009C20CA" w:rsidP="00E151F0">
      <w:pPr>
        <w:spacing w:line="240" w:lineRule="auto"/>
        <w:ind w:left="420" w:firstLineChars="200" w:firstLine="660"/>
        <w:jc w:val="left"/>
        <w:rPr>
          <w:rFonts w:ascii="仿宋_GB2312" w:eastAsia="仿宋_GB2312"/>
          <w:sz w:val="33"/>
          <w:szCs w:val="33"/>
        </w:rPr>
      </w:pPr>
      <w:r w:rsidRPr="005A04CA">
        <w:rPr>
          <w:rFonts w:ascii="仿宋_GB2312" w:eastAsia="仿宋_GB2312" w:hAnsi="宋体" w:cs="宋体" w:hint="eastAsia"/>
          <w:kern w:val="0"/>
          <w:sz w:val="33"/>
          <w:szCs w:val="33"/>
          <w:shd w:val="clear" w:color="auto" w:fill="FFFFFF"/>
        </w:rPr>
        <w:t>2、目标实现。</w:t>
      </w:r>
      <w:r w:rsidRPr="005A04CA">
        <w:rPr>
          <w:rFonts w:ascii="仿宋_GB2312" w:eastAsia="仿宋_GB2312" w:hint="eastAsia"/>
          <w:sz w:val="33"/>
          <w:szCs w:val="33"/>
        </w:rPr>
        <w:t>保障机关日常工作办公，各专项工作按照计划有序实施。</w:t>
      </w:r>
    </w:p>
    <w:p w:rsidR="000F77B8" w:rsidRPr="005A04CA" w:rsidRDefault="009C20CA" w:rsidP="00E151F0">
      <w:pPr>
        <w:pStyle w:val="a0"/>
        <w:spacing w:before="93" w:line="240" w:lineRule="auto"/>
        <w:ind w:left="420" w:firstLine="600"/>
        <w:rPr>
          <w:sz w:val="33"/>
          <w:szCs w:val="33"/>
        </w:rPr>
      </w:pPr>
      <w:r w:rsidRPr="005A04CA">
        <w:rPr>
          <w:rFonts w:hint="eastAsia"/>
          <w:sz w:val="33"/>
          <w:szCs w:val="33"/>
        </w:rPr>
        <w:lastRenderedPageBreak/>
        <w:t>3、支出控制。2021年底财政经费紧张，支出中精打细算，按照工作进度支付相关经费。</w:t>
      </w:r>
    </w:p>
    <w:p w:rsidR="000F77B8" w:rsidRPr="005A04CA" w:rsidRDefault="009C20CA" w:rsidP="00E151F0">
      <w:pPr>
        <w:pStyle w:val="a0"/>
        <w:spacing w:before="93" w:line="240" w:lineRule="auto"/>
        <w:ind w:left="420" w:firstLine="600"/>
        <w:rPr>
          <w:sz w:val="33"/>
          <w:szCs w:val="33"/>
        </w:rPr>
      </w:pPr>
      <w:r w:rsidRPr="005A04CA">
        <w:rPr>
          <w:rFonts w:hint="eastAsia"/>
          <w:sz w:val="33"/>
          <w:szCs w:val="33"/>
        </w:rPr>
        <w:t>4、执行进度。预算资金执行按照国库支付的进度开展。</w:t>
      </w:r>
    </w:p>
    <w:p w:rsidR="000F77B8" w:rsidRPr="005A04CA" w:rsidRDefault="009C20CA" w:rsidP="00E151F0">
      <w:pPr>
        <w:pStyle w:val="a0"/>
        <w:spacing w:before="93" w:line="240" w:lineRule="auto"/>
        <w:ind w:left="420" w:firstLine="600"/>
        <w:rPr>
          <w:sz w:val="33"/>
          <w:szCs w:val="33"/>
        </w:rPr>
      </w:pPr>
      <w:r w:rsidRPr="005A04CA">
        <w:rPr>
          <w:rFonts w:hint="eastAsia"/>
          <w:sz w:val="33"/>
          <w:szCs w:val="33"/>
        </w:rPr>
        <w:t>5、预算完成情况。预算资金100%使用完成。</w:t>
      </w:r>
    </w:p>
    <w:p w:rsidR="000F77B8" w:rsidRPr="005A04CA" w:rsidRDefault="009C20CA" w:rsidP="00E151F0">
      <w:pPr>
        <w:pStyle w:val="a0"/>
        <w:spacing w:before="93" w:line="240" w:lineRule="auto"/>
        <w:ind w:left="420" w:firstLine="600"/>
        <w:rPr>
          <w:sz w:val="33"/>
          <w:szCs w:val="33"/>
        </w:rPr>
      </w:pPr>
      <w:r w:rsidRPr="005A04CA">
        <w:rPr>
          <w:rFonts w:hint="eastAsia"/>
          <w:sz w:val="33"/>
          <w:szCs w:val="33"/>
        </w:rPr>
        <w:t>6、资金结余率。资金结余为9.44万元。</w:t>
      </w:r>
    </w:p>
    <w:p w:rsidR="000F77B8" w:rsidRPr="005A04CA" w:rsidRDefault="009C20CA" w:rsidP="00E151F0">
      <w:pPr>
        <w:pStyle w:val="a0"/>
        <w:spacing w:before="93" w:line="240" w:lineRule="auto"/>
        <w:ind w:left="420" w:firstLine="600"/>
        <w:rPr>
          <w:sz w:val="33"/>
          <w:szCs w:val="33"/>
        </w:rPr>
      </w:pPr>
      <w:r w:rsidRPr="005A04CA">
        <w:rPr>
          <w:rFonts w:hint="eastAsia"/>
          <w:sz w:val="33"/>
          <w:szCs w:val="33"/>
        </w:rPr>
        <w:t>7、本年未出现违规记录。</w:t>
      </w:r>
    </w:p>
    <w:p w:rsidR="000F77B8" w:rsidRPr="005A04CA" w:rsidRDefault="009C20CA" w:rsidP="00E151F0">
      <w:pPr>
        <w:widowControl/>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lang w:val="zh-CN"/>
        </w:rPr>
      </w:pPr>
      <w:r w:rsidRPr="005A04CA">
        <w:rPr>
          <w:rFonts w:ascii="仿宋_GB2312" w:eastAsia="仿宋_GB2312" w:hAnsi="宋体" w:cs="宋体" w:hint="eastAsia"/>
          <w:kern w:val="0"/>
          <w:sz w:val="33"/>
          <w:szCs w:val="33"/>
          <w:shd w:val="clear" w:color="auto" w:fill="FFFFFF"/>
          <w:lang w:val="zh-CN"/>
        </w:rPr>
        <w:t>（二）结果应用情况。</w:t>
      </w:r>
    </w:p>
    <w:p w:rsidR="000F77B8" w:rsidRPr="005A04CA" w:rsidRDefault="009C20CA" w:rsidP="00E151F0">
      <w:pPr>
        <w:widowControl/>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lang w:val="zh-CN"/>
        </w:rPr>
      </w:pPr>
      <w:r w:rsidRPr="005A04CA">
        <w:rPr>
          <w:rFonts w:ascii="仿宋_GB2312" w:eastAsia="仿宋_GB2312" w:hAnsi="宋体" w:cs="宋体" w:hint="eastAsia"/>
          <w:kern w:val="0"/>
          <w:sz w:val="33"/>
          <w:szCs w:val="33"/>
          <w:shd w:val="clear" w:color="auto" w:fill="FFFFFF"/>
          <w:lang w:val="zh-CN"/>
        </w:rPr>
        <w:t>各专门委员会及工作机构将目标绩效实现情况，作为年底评优的参考依据。</w:t>
      </w:r>
    </w:p>
    <w:p w:rsidR="000F77B8" w:rsidRPr="005A04CA" w:rsidRDefault="009C20CA" w:rsidP="00E151F0">
      <w:pPr>
        <w:widowControl/>
        <w:numPr>
          <w:ilvl w:val="0"/>
          <w:numId w:val="6"/>
        </w:numPr>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lang w:val="zh-CN"/>
        </w:rPr>
      </w:pPr>
      <w:r w:rsidRPr="005A04CA">
        <w:rPr>
          <w:rFonts w:ascii="仿宋_GB2312" w:eastAsia="仿宋_GB2312" w:hAnsi="宋体" w:cs="宋体" w:hint="eastAsia"/>
          <w:kern w:val="0"/>
          <w:sz w:val="33"/>
          <w:szCs w:val="33"/>
          <w:shd w:val="clear" w:color="auto" w:fill="FFFFFF"/>
          <w:lang w:val="zh-CN"/>
        </w:rPr>
        <w:t>自评质量</w:t>
      </w:r>
    </w:p>
    <w:p w:rsidR="000F77B8" w:rsidRPr="005A04CA" w:rsidRDefault="009C20CA" w:rsidP="00E151F0">
      <w:pPr>
        <w:spacing w:line="240" w:lineRule="auto"/>
        <w:ind w:left="420" w:firstLineChars="200" w:firstLine="660"/>
        <w:jc w:val="left"/>
        <w:rPr>
          <w:rFonts w:ascii="仿宋_GB2312" w:eastAsia="仿宋_GB2312"/>
          <w:sz w:val="33"/>
          <w:szCs w:val="33"/>
        </w:rPr>
      </w:pPr>
      <w:r w:rsidRPr="005A04CA">
        <w:rPr>
          <w:rFonts w:ascii="仿宋_GB2312" w:eastAsia="仿宋_GB2312" w:hint="eastAsia"/>
          <w:sz w:val="33"/>
          <w:szCs w:val="33"/>
        </w:rPr>
        <w:t>落实全面从严治党要求，加强常委会党组和机关党组建设，推动人大工作全面发展。强化政治理论学习，持续努力在学懂弄通习近平新时代中国特色社会主义思想、习近平法治思想和习近平总书记关于坚持和完善人民代表大会制度重要思想上下功夫，不断提升运用党的创新理论指导人大工作的能力。深入贯彻省委人大工作会议精神和市委要求，推动省委决策落实到全市各级人大工作中、体现在成效上。坚持党对人大工作的全面领导，坚持重大问题和重要事项向市委请示报告制度，确保人大工作始终沿着正确政治方向前进。</w:t>
      </w:r>
    </w:p>
    <w:p w:rsidR="000F77B8" w:rsidRPr="005A04CA" w:rsidRDefault="009C20CA" w:rsidP="00E151F0">
      <w:pPr>
        <w:widowControl/>
        <w:adjustRightInd w:val="0"/>
        <w:snapToGrid w:val="0"/>
        <w:spacing w:line="240" w:lineRule="auto"/>
        <w:ind w:left="420" w:firstLineChars="200" w:firstLine="660"/>
        <w:contextualSpacing/>
        <w:jc w:val="left"/>
        <w:rPr>
          <w:rFonts w:ascii="仿宋_GB2312" w:eastAsia="仿宋_GB2312" w:hAnsi="宋体" w:cs="宋体"/>
          <w:kern w:val="0"/>
          <w:sz w:val="33"/>
          <w:szCs w:val="33"/>
          <w:shd w:val="clear" w:color="auto" w:fill="FFFFFF"/>
        </w:rPr>
      </w:pPr>
      <w:r w:rsidRPr="005A04CA">
        <w:rPr>
          <w:rFonts w:ascii="仿宋_GB2312" w:eastAsia="仿宋_GB2312" w:hAnsi="宋体" w:cs="宋体" w:hint="eastAsia"/>
          <w:kern w:val="0"/>
          <w:sz w:val="33"/>
          <w:szCs w:val="33"/>
          <w:shd w:val="clear" w:color="auto" w:fill="FFFFFF"/>
        </w:rPr>
        <w:t>四、评价结论及建议</w:t>
      </w:r>
    </w:p>
    <w:p w:rsidR="000F77B8" w:rsidRPr="005A04CA" w:rsidRDefault="009C20CA" w:rsidP="00E151F0">
      <w:pPr>
        <w:pStyle w:val="a8"/>
        <w:widowControl/>
        <w:spacing w:before="150" w:line="240" w:lineRule="auto"/>
        <w:ind w:left="420" w:firstLineChars="200" w:firstLine="660"/>
        <w:rPr>
          <w:rFonts w:ascii="仿宋_GB2312" w:eastAsia="仿宋_GB2312"/>
          <w:sz w:val="33"/>
          <w:szCs w:val="33"/>
        </w:rPr>
      </w:pPr>
      <w:r w:rsidRPr="005A04CA">
        <w:rPr>
          <w:rFonts w:ascii="仿宋_GB2312" w:eastAsia="仿宋_GB2312" w:hAnsi="宋体" w:cs="宋体" w:hint="eastAsia"/>
          <w:sz w:val="33"/>
          <w:szCs w:val="33"/>
          <w:shd w:val="clear" w:color="auto" w:fill="FFFFFF"/>
          <w:lang w:val="zh-CN"/>
        </w:rPr>
        <w:lastRenderedPageBreak/>
        <w:t>（一）评价结论。</w:t>
      </w:r>
      <w:r w:rsidRPr="005A04CA">
        <w:rPr>
          <w:rFonts w:ascii="仿宋_GB2312" w:eastAsia="仿宋_GB2312" w:hint="eastAsia"/>
          <w:sz w:val="33"/>
          <w:szCs w:val="33"/>
        </w:rPr>
        <w:t>市人大常委会办公室2021年预算目标明确、合规、合理，预算执行和各项支出严格按照相关规定的用途进行开支和费用核算。建立了比较完善的财务管理制度及内控制度，并严格按制度对各项经费的开支进行把关，确保财政资金的规范化管理使用，做到会计资料真实、合法、完整。财政专项绩效目标制定较明确，项目实施严格按有关项目管理和经费管理规定执行。</w:t>
      </w:r>
    </w:p>
    <w:p w:rsidR="000F77B8" w:rsidRPr="005A04CA" w:rsidRDefault="009C20CA" w:rsidP="00E151F0">
      <w:pPr>
        <w:pStyle w:val="a8"/>
        <w:widowControl/>
        <w:spacing w:before="93" w:line="240" w:lineRule="auto"/>
        <w:ind w:left="420" w:firstLine="640"/>
        <w:jc w:val="both"/>
        <w:rPr>
          <w:rFonts w:ascii="仿宋_GB2312" w:eastAsia="仿宋_GB2312"/>
          <w:sz w:val="33"/>
          <w:szCs w:val="33"/>
        </w:rPr>
      </w:pPr>
      <w:r w:rsidRPr="005A04CA">
        <w:rPr>
          <w:rFonts w:ascii="仿宋_GB2312" w:eastAsia="仿宋_GB2312" w:hAnsi="宋体" w:cs="宋体" w:hint="eastAsia"/>
          <w:sz w:val="33"/>
          <w:szCs w:val="33"/>
          <w:shd w:val="clear" w:color="auto" w:fill="FFFFFF"/>
          <w:lang w:val="zh-CN"/>
        </w:rPr>
        <w:t>（二）存在问题。</w:t>
      </w:r>
      <w:r w:rsidRPr="005A04CA">
        <w:rPr>
          <w:rFonts w:ascii="仿宋_GB2312" w:eastAsia="仿宋_GB2312" w:hint="eastAsia"/>
          <w:sz w:val="33"/>
          <w:szCs w:val="33"/>
        </w:rPr>
        <w:t>一是由于工作安排和疫情防控原因，存在部门预算执行进度不均衡，个别项目执行推进缓慢，项目资金使用“前松后紧”现象；二是受评价指标所限，部分项目执行效果无法量化，评价结果参差不齐。单位内控制度的执行有一定偏差，有待进一步提高，尚需在执行过程中不断补充、修订、完善。</w:t>
      </w:r>
    </w:p>
    <w:p w:rsidR="000F77B8" w:rsidRPr="005A04CA" w:rsidRDefault="009C20CA" w:rsidP="00E151F0">
      <w:pPr>
        <w:pStyle w:val="a8"/>
        <w:widowControl/>
        <w:spacing w:before="93" w:line="240" w:lineRule="auto"/>
        <w:ind w:left="420" w:firstLine="320"/>
        <w:jc w:val="both"/>
        <w:rPr>
          <w:rFonts w:ascii="仿宋_GB2312" w:eastAsia="仿宋_GB2312"/>
          <w:sz w:val="33"/>
          <w:szCs w:val="33"/>
        </w:rPr>
      </w:pPr>
      <w:r w:rsidRPr="005A04CA">
        <w:rPr>
          <w:rFonts w:ascii="仿宋_GB2312" w:eastAsia="仿宋_GB2312" w:hAnsi="宋体" w:cs="宋体" w:hint="eastAsia"/>
          <w:sz w:val="33"/>
          <w:szCs w:val="33"/>
          <w:shd w:val="clear" w:color="auto" w:fill="FFFFFF"/>
          <w:lang w:val="zh-CN"/>
        </w:rPr>
        <w:t>（三）改进建议。</w:t>
      </w:r>
      <w:r w:rsidRPr="005A04CA">
        <w:rPr>
          <w:rFonts w:ascii="仿宋_GB2312" w:eastAsia="仿宋_GB2312" w:hint="eastAsia"/>
          <w:sz w:val="33"/>
          <w:szCs w:val="33"/>
        </w:rPr>
        <w:t>加强预算管理意识，严格按照预算编制的相关制度和要求，进一步提高预算编制的科学性、合理性、严谨性和可控性。单位应强化责任意识、细化工作措施，夯实管理基础，加强统筹协调，不断提高管理水平和能力，切实抓好部门预算和执行等管理工作，促进财政资金使用绩效的不断提高。建议财政部门定期</w:t>
      </w:r>
      <w:r w:rsidRPr="005A04CA">
        <w:rPr>
          <w:rFonts w:ascii="仿宋_GB2312" w:eastAsia="仿宋_GB2312" w:hint="eastAsia"/>
          <w:sz w:val="33"/>
          <w:szCs w:val="33"/>
        </w:rPr>
        <w:lastRenderedPageBreak/>
        <w:t xml:space="preserve">组织绩效管理业务培训，提高绩效管理人员的业务水平，促进财政资金使用绩效的不断提高。 </w:t>
      </w:r>
    </w:p>
    <w:p w:rsidR="000F77B8" w:rsidRPr="005A04CA" w:rsidRDefault="000F77B8" w:rsidP="00E151F0">
      <w:pPr>
        <w:pStyle w:val="a0"/>
        <w:spacing w:before="93" w:line="240" w:lineRule="auto"/>
        <w:ind w:left="420"/>
        <w:rPr>
          <w:rFonts w:hAnsi="宋体" w:cs="宋体"/>
          <w:sz w:val="33"/>
          <w:szCs w:val="33"/>
          <w:shd w:val="clear" w:color="auto" w:fill="FFFFFF"/>
          <w:lang w:val="zh-CN"/>
        </w:rPr>
      </w:pPr>
    </w:p>
    <w:p w:rsidR="000F77B8" w:rsidRPr="005A04CA" w:rsidRDefault="000F77B8" w:rsidP="00E151F0">
      <w:pPr>
        <w:pStyle w:val="a0"/>
        <w:spacing w:before="93" w:line="240" w:lineRule="auto"/>
        <w:ind w:left="420"/>
        <w:rPr>
          <w:rFonts w:hAnsi="宋体" w:cs="宋体"/>
          <w:sz w:val="33"/>
          <w:szCs w:val="33"/>
          <w:shd w:val="clear" w:color="auto" w:fill="FFFFFF"/>
          <w:lang w:val="zh-CN"/>
        </w:rPr>
      </w:pPr>
    </w:p>
    <w:p w:rsidR="000F77B8" w:rsidRPr="005A04CA" w:rsidRDefault="000F77B8" w:rsidP="00E151F0">
      <w:pPr>
        <w:pStyle w:val="a0"/>
        <w:spacing w:before="93" w:line="240" w:lineRule="auto"/>
        <w:ind w:left="420"/>
        <w:rPr>
          <w:rFonts w:hAnsi="宋体" w:cs="宋体"/>
          <w:sz w:val="33"/>
          <w:szCs w:val="33"/>
          <w:shd w:val="clear" w:color="auto" w:fill="FFFFFF"/>
          <w:lang w:val="zh-CN"/>
        </w:rPr>
      </w:pPr>
    </w:p>
    <w:p w:rsidR="000F77B8" w:rsidRPr="005A04CA" w:rsidRDefault="000F77B8" w:rsidP="00E151F0">
      <w:pPr>
        <w:pStyle w:val="a0"/>
        <w:spacing w:before="93" w:line="240" w:lineRule="auto"/>
        <w:ind w:left="420"/>
        <w:rPr>
          <w:rFonts w:hAnsi="宋体" w:cs="宋体"/>
          <w:sz w:val="33"/>
          <w:szCs w:val="33"/>
          <w:shd w:val="clear" w:color="auto" w:fill="FFFFFF"/>
          <w:lang w:val="zh-CN"/>
        </w:rPr>
      </w:pPr>
    </w:p>
    <w:p w:rsidR="000F77B8" w:rsidRPr="005A04CA" w:rsidRDefault="000F77B8" w:rsidP="00E151F0">
      <w:pPr>
        <w:pStyle w:val="a0"/>
        <w:spacing w:before="93" w:line="240" w:lineRule="auto"/>
        <w:ind w:left="420"/>
        <w:rPr>
          <w:rFonts w:hAnsi="宋体" w:cs="宋体"/>
          <w:sz w:val="33"/>
          <w:szCs w:val="33"/>
          <w:shd w:val="clear" w:color="auto" w:fill="FFFFFF"/>
          <w:lang w:val="zh-CN"/>
        </w:rPr>
      </w:pPr>
    </w:p>
    <w:p w:rsidR="000F77B8" w:rsidRPr="005A04CA" w:rsidRDefault="000F77B8" w:rsidP="00E151F0">
      <w:pPr>
        <w:pStyle w:val="a0"/>
        <w:spacing w:before="93" w:line="240" w:lineRule="auto"/>
        <w:ind w:left="420"/>
        <w:rPr>
          <w:rFonts w:hAnsi="宋体" w:cs="宋体"/>
          <w:sz w:val="33"/>
          <w:szCs w:val="33"/>
          <w:shd w:val="clear" w:color="auto" w:fill="FFFFFF"/>
          <w:lang w:val="zh-CN"/>
        </w:rPr>
      </w:pPr>
    </w:p>
    <w:p w:rsidR="000F77B8" w:rsidRPr="005A04CA" w:rsidRDefault="000F77B8" w:rsidP="00E151F0">
      <w:pPr>
        <w:pStyle w:val="a0"/>
        <w:spacing w:before="93" w:line="240" w:lineRule="auto"/>
        <w:ind w:left="420"/>
        <w:rPr>
          <w:rFonts w:hAnsi="宋体" w:cs="宋体"/>
          <w:sz w:val="33"/>
          <w:szCs w:val="33"/>
          <w:shd w:val="clear" w:color="auto" w:fill="FFFFFF"/>
          <w:lang w:val="zh-CN"/>
        </w:rPr>
      </w:pPr>
    </w:p>
    <w:p w:rsidR="000F77B8" w:rsidRDefault="000F77B8" w:rsidP="00E151F0">
      <w:pPr>
        <w:pStyle w:val="a0"/>
        <w:spacing w:before="93" w:line="240" w:lineRule="auto"/>
        <w:ind w:left="420"/>
        <w:rPr>
          <w:rFonts w:hAnsi="宋体" w:cs="宋体"/>
          <w:sz w:val="32"/>
          <w:szCs w:val="32"/>
          <w:shd w:val="clear" w:color="auto" w:fill="FFFFFF"/>
          <w:lang w:val="zh-CN"/>
        </w:rPr>
      </w:pPr>
    </w:p>
    <w:p w:rsidR="000F77B8" w:rsidRDefault="000F77B8" w:rsidP="00E151F0">
      <w:pPr>
        <w:pStyle w:val="a0"/>
        <w:spacing w:before="93" w:line="240" w:lineRule="auto"/>
        <w:ind w:left="420"/>
        <w:rPr>
          <w:rFonts w:hAnsi="宋体" w:cs="宋体"/>
          <w:sz w:val="32"/>
          <w:szCs w:val="32"/>
          <w:shd w:val="clear" w:color="auto" w:fill="FFFFFF"/>
          <w:lang w:val="zh-CN"/>
        </w:rPr>
      </w:pPr>
    </w:p>
    <w:p w:rsidR="000F77B8" w:rsidRDefault="000F77B8" w:rsidP="00E151F0">
      <w:pPr>
        <w:pStyle w:val="a0"/>
        <w:spacing w:before="93" w:line="240" w:lineRule="auto"/>
        <w:ind w:left="420"/>
        <w:rPr>
          <w:rFonts w:hAnsi="宋体" w:cs="宋体"/>
          <w:sz w:val="32"/>
          <w:szCs w:val="32"/>
          <w:shd w:val="clear" w:color="auto" w:fill="FFFFFF"/>
          <w:lang w:val="zh-CN"/>
        </w:rPr>
      </w:pPr>
    </w:p>
    <w:p w:rsidR="000F77B8" w:rsidRDefault="009C20CA" w:rsidP="00E151F0">
      <w:pPr>
        <w:pStyle w:val="a0"/>
        <w:spacing w:before="93" w:line="240" w:lineRule="auto"/>
        <w:ind w:left="420"/>
        <w:rPr>
          <w:lang w:val="zh-CN"/>
        </w:rPr>
      </w:pPr>
      <w:r>
        <w:rPr>
          <w:rFonts w:hAnsi="宋体" w:cs="宋体" w:hint="eastAsia"/>
          <w:sz w:val="32"/>
          <w:szCs w:val="32"/>
          <w:shd w:val="clear" w:color="auto" w:fill="FFFFFF"/>
          <w:lang w:val="zh-CN"/>
        </w:rPr>
        <w:t>附件</w:t>
      </w:r>
    </w:p>
    <w:p w:rsidR="000F77B8" w:rsidRPr="005A04CA" w:rsidRDefault="009C20CA" w:rsidP="00E151F0">
      <w:pPr>
        <w:spacing w:line="240" w:lineRule="auto"/>
        <w:ind w:left="420"/>
        <w:jc w:val="center"/>
        <w:rPr>
          <w:rFonts w:ascii="仿宋_GB2312" w:eastAsia="仿宋_GB2312" w:hAnsi="方正小标宋简体" w:cs="方正小标宋简体"/>
          <w:b/>
          <w:sz w:val="38"/>
          <w:szCs w:val="38"/>
          <w:lang w:val="zh-CN"/>
        </w:rPr>
      </w:pPr>
      <w:r w:rsidRPr="005A04CA">
        <w:rPr>
          <w:rFonts w:ascii="仿宋_GB2312" w:eastAsia="仿宋_GB2312" w:hAnsi="方正小标宋简体" w:cs="方正小标宋简体" w:hint="eastAsia"/>
          <w:b/>
          <w:sz w:val="38"/>
          <w:szCs w:val="38"/>
        </w:rPr>
        <w:t>2021年</w:t>
      </w:r>
      <w:r w:rsidRPr="005A04CA">
        <w:rPr>
          <w:rFonts w:ascii="仿宋_GB2312" w:eastAsia="仿宋_GB2312" w:hAnsi="方正小标宋简体" w:cs="方正小标宋简体" w:hint="eastAsia"/>
          <w:b/>
          <w:sz w:val="38"/>
          <w:szCs w:val="38"/>
          <w:lang w:val="zh-CN"/>
        </w:rPr>
        <w:t>专项预算项目支出绩效自评报告</w:t>
      </w:r>
    </w:p>
    <w:p w:rsidR="000F77B8" w:rsidRPr="005A04CA" w:rsidRDefault="009C20CA" w:rsidP="00E151F0">
      <w:pPr>
        <w:spacing w:line="240" w:lineRule="auto"/>
        <w:ind w:left="420"/>
        <w:jc w:val="center"/>
        <w:rPr>
          <w:rFonts w:ascii="仿宋_GB2312" w:eastAsia="仿宋_GB2312" w:hAnsi="方正小标宋简体" w:cs="方正小标宋简体"/>
          <w:b/>
          <w:sz w:val="38"/>
          <w:szCs w:val="38"/>
          <w:lang w:val="zh-CN"/>
        </w:rPr>
      </w:pPr>
      <w:r w:rsidRPr="005A04CA">
        <w:rPr>
          <w:rFonts w:ascii="仿宋_GB2312" w:eastAsia="仿宋_GB2312" w:hAnsi="方正小标宋简体" w:cs="方正小标宋简体" w:hint="eastAsia"/>
          <w:b/>
          <w:sz w:val="38"/>
          <w:szCs w:val="38"/>
          <w:lang w:val="zh-CN"/>
        </w:rPr>
        <w:t>（一般行政管理事务）</w:t>
      </w:r>
    </w:p>
    <w:p w:rsidR="000F77B8" w:rsidRDefault="000F77B8" w:rsidP="00E151F0">
      <w:pPr>
        <w:spacing w:line="240" w:lineRule="auto"/>
        <w:ind w:left="420" w:firstLine="640"/>
        <w:jc w:val="center"/>
        <w:rPr>
          <w:rFonts w:ascii="宋体" w:hAnsi="宋体"/>
          <w:sz w:val="32"/>
          <w:szCs w:val="32"/>
          <w:lang w:val="zh-CN"/>
        </w:rPr>
      </w:pPr>
    </w:p>
    <w:p w:rsidR="000F77B8" w:rsidRPr="005A04CA" w:rsidRDefault="009C20CA" w:rsidP="00E151F0">
      <w:pPr>
        <w:adjustRightInd w:val="0"/>
        <w:snapToGrid w:val="0"/>
        <w:spacing w:line="240" w:lineRule="auto"/>
        <w:ind w:left="420" w:firstLine="720"/>
        <w:rPr>
          <w:rFonts w:ascii="仿宋_GB2312" w:eastAsia="仿宋_GB2312" w:hAnsi="宋体"/>
          <w:sz w:val="33"/>
          <w:szCs w:val="33"/>
          <w:lang w:val="zh-CN"/>
        </w:rPr>
      </w:pPr>
      <w:r w:rsidRPr="005A04CA">
        <w:rPr>
          <w:rFonts w:ascii="仿宋_GB2312" w:eastAsia="仿宋_GB2312" w:hAnsi="宋体" w:hint="eastAsia"/>
          <w:sz w:val="33"/>
          <w:szCs w:val="33"/>
        </w:rPr>
        <w:t>一、</w:t>
      </w:r>
      <w:r w:rsidRPr="005A04CA">
        <w:rPr>
          <w:rFonts w:ascii="仿宋_GB2312" w:eastAsia="仿宋_GB2312" w:hAnsi="宋体" w:hint="eastAsia"/>
          <w:sz w:val="33"/>
          <w:szCs w:val="33"/>
          <w:lang w:val="zh-CN"/>
        </w:rPr>
        <w:t>项目概况</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（一）项目基本情况。</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Ansi="宋体" w:hint="eastAsia"/>
          <w:sz w:val="33"/>
          <w:szCs w:val="33"/>
          <w:lang w:val="zh-CN"/>
        </w:rPr>
        <w:t>1．单位在该项目管理中的职能：(</w:t>
      </w:r>
      <w:r w:rsidRPr="005A04CA">
        <w:rPr>
          <w:rFonts w:ascii="仿宋_GB2312" w:eastAsia="仿宋_GB2312" w:hint="eastAsia"/>
          <w:kern w:val="0"/>
          <w:sz w:val="33"/>
          <w:szCs w:val="33"/>
        </w:rPr>
        <w:t>1</w:t>
      </w:r>
      <w:r w:rsidRPr="005A04CA">
        <w:rPr>
          <w:rFonts w:ascii="仿宋_GB2312" w:eastAsia="仿宋_GB2312" w:hAnsi="宋体" w:hint="eastAsia"/>
          <w:sz w:val="33"/>
          <w:szCs w:val="33"/>
          <w:lang w:val="zh-CN"/>
        </w:rPr>
        <w:t>)</w:t>
      </w:r>
      <w:r w:rsidRPr="005A04CA">
        <w:rPr>
          <w:rFonts w:ascii="仿宋_GB2312" w:eastAsia="仿宋_GB2312" w:hint="eastAsia"/>
          <w:kern w:val="0"/>
          <w:sz w:val="33"/>
          <w:szCs w:val="33"/>
        </w:rPr>
        <w:t>.保障市人大常委会机关和11个工作机构正常运转；(2).通过宣传周</w:t>
      </w:r>
      <w:r w:rsidRPr="005A04CA">
        <w:rPr>
          <w:rFonts w:ascii="仿宋_GB2312" w:eastAsia="仿宋_GB2312" w:hint="eastAsia"/>
          <w:kern w:val="0"/>
          <w:sz w:val="33"/>
          <w:szCs w:val="33"/>
        </w:rPr>
        <w:lastRenderedPageBreak/>
        <w:t>活动，让人民群众切实了解人大工作，人大信息建设，增强人大信息普及力度。保障市人大各工作机构正常业务运行；(3).通过对近几年人大工作的总结梳理，全面反映市人大在推进民主建设、法治建设方面所作工作情况，彰显在习近平新时代社会主义背景下，我市全面推进法治建设、保障民主权利的成果。</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lang w:val="zh-CN"/>
        </w:rPr>
      </w:pPr>
      <w:r w:rsidRPr="005A04CA">
        <w:rPr>
          <w:rFonts w:ascii="仿宋_GB2312" w:eastAsia="仿宋_GB2312" w:hAnsi="宋体" w:hint="eastAsia"/>
          <w:sz w:val="33"/>
          <w:szCs w:val="33"/>
          <w:lang w:val="zh-CN"/>
        </w:rPr>
        <w:t>2．项目立项、资金申报的依据:</w:t>
      </w:r>
      <w:r w:rsidRPr="005A04CA">
        <w:rPr>
          <w:rFonts w:ascii="仿宋_GB2312" w:eastAsia="仿宋_GB2312" w:hint="eastAsia"/>
          <w:kern w:val="0"/>
          <w:sz w:val="33"/>
          <w:szCs w:val="33"/>
        </w:rPr>
        <w:t xml:space="preserve"> 保障市人大常委会机关和11个工作机构正常运转。</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Ansi="宋体" w:hint="eastAsia"/>
          <w:sz w:val="33"/>
          <w:szCs w:val="33"/>
          <w:lang w:val="zh-CN"/>
        </w:rPr>
        <w:t>3．资金管理办法制定情况，资金支持具体项目的条件、范围与支持方式概况：</w:t>
      </w:r>
      <w:r w:rsidRPr="005A04CA">
        <w:rPr>
          <w:rFonts w:ascii="仿宋_GB2312" w:eastAsia="仿宋_GB2312" w:hint="eastAsia"/>
          <w:kern w:val="0"/>
          <w:sz w:val="33"/>
          <w:szCs w:val="33"/>
        </w:rPr>
        <w:t>该资金由市级财政拨款,年初部门预算批复后已下达，由市人大常委会机关和11个工作机构按工作机构进度支付各项费用。</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Ansi="宋体" w:hint="eastAsia"/>
          <w:sz w:val="33"/>
          <w:szCs w:val="33"/>
          <w:lang w:val="zh-CN"/>
        </w:rPr>
        <w:t>4．资金分配的原则及考虑因素：专项资金按用途专款专用。每个工作机构每年一万元办公费及会议费；保安保洁按人员分配经费。</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（二）项目绩效目标。</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Ansi="宋体" w:hint="eastAsia"/>
          <w:sz w:val="33"/>
          <w:szCs w:val="33"/>
          <w:lang w:val="zh-CN"/>
        </w:rPr>
        <w:t>1．项目主要内容：</w:t>
      </w:r>
      <w:r w:rsidRPr="005A04CA">
        <w:rPr>
          <w:rFonts w:ascii="仿宋_GB2312" w:eastAsia="仿宋_GB2312" w:hint="eastAsia"/>
          <w:kern w:val="0"/>
          <w:sz w:val="33"/>
          <w:szCs w:val="33"/>
        </w:rPr>
        <w:t>一般行政管理事务经费共1,705,100.00元，包括业务运行费，专委会业务经费，代表服务中心专项经费，常委会会议室管理维护费，人大网及人大制度宣传周，《攀枝花市民主法制建设的5年》编印费</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Ansi="宋体" w:hint="eastAsia"/>
          <w:sz w:val="33"/>
          <w:szCs w:val="33"/>
          <w:lang w:val="zh-CN"/>
        </w:rPr>
        <w:t>2．项目应实现的具体绩效目标：</w:t>
      </w:r>
      <w:r w:rsidRPr="005A04CA">
        <w:rPr>
          <w:rFonts w:ascii="仿宋_GB2312" w:eastAsia="仿宋_GB2312" w:hint="eastAsia"/>
          <w:kern w:val="0"/>
          <w:sz w:val="33"/>
          <w:szCs w:val="33"/>
        </w:rPr>
        <w:t>一般行政管理事</w:t>
      </w:r>
      <w:r w:rsidRPr="005A04CA">
        <w:rPr>
          <w:rFonts w:ascii="仿宋_GB2312" w:eastAsia="仿宋_GB2312" w:hint="eastAsia"/>
          <w:kern w:val="0"/>
          <w:sz w:val="33"/>
          <w:szCs w:val="33"/>
        </w:rPr>
        <w:lastRenderedPageBreak/>
        <w:t>务经费主要保障机关、代表服务中心及11个工作机构正常运转，维护会议室正常使用，保障会议顺利召开。通过宣传周活动，让人民群众切实了解人大工作，人大信息建设，增强人大信息普及力度。通过对近几年人大工作的总结梳理，全面反映市人大在推进民主建设、法治建设方面所做工作情况，彰显在习近平新时代社会主义背景下，我市全面推进法治建设、保障民主权利的成果。</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lang w:val="zh-CN"/>
        </w:rPr>
      </w:pPr>
      <w:r w:rsidRPr="005A04CA">
        <w:rPr>
          <w:rFonts w:ascii="仿宋_GB2312" w:eastAsia="仿宋_GB2312" w:hAnsi="宋体" w:hint="eastAsia"/>
          <w:sz w:val="33"/>
          <w:szCs w:val="33"/>
          <w:lang w:val="zh-CN"/>
        </w:rPr>
        <w:t>3．</w:t>
      </w:r>
      <w:r w:rsidRPr="005A04CA">
        <w:rPr>
          <w:rFonts w:ascii="仿宋_GB2312" w:eastAsia="仿宋_GB2312" w:hint="eastAsia"/>
          <w:kern w:val="0"/>
          <w:sz w:val="33"/>
          <w:szCs w:val="33"/>
        </w:rPr>
        <w:t>一般行政管理事务经费</w:t>
      </w:r>
      <w:r w:rsidRPr="005A04CA">
        <w:rPr>
          <w:rFonts w:ascii="仿宋_GB2312" w:eastAsia="仿宋_GB2312" w:hAnsi="宋体" w:hint="eastAsia"/>
          <w:sz w:val="33"/>
          <w:szCs w:val="33"/>
          <w:lang w:val="zh-CN"/>
        </w:rPr>
        <w:t>申报内容与实际相符，申报目标合理可行。</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（三）项目自评步骤及方法。</w:t>
      </w:r>
    </w:p>
    <w:p w:rsidR="000F77B8" w:rsidRPr="005A04CA" w:rsidRDefault="009C20CA" w:rsidP="00E151F0">
      <w:pPr>
        <w:adjustRightInd w:val="0"/>
        <w:snapToGrid w:val="0"/>
        <w:spacing w:line="240" w:lineRule="auto"/>
        <w:ind w:left="420" w:firstLine="720"/>
        <w:rPr>
          <w:rFonts w:ascii="仿宋_GB2312" w:eastAsia="仿宋_GB2312"/>
          <w:kern w:val="0"/>
          <w:sz w:val="33"/>
          <w:szCs w:val="33"/>
        </w:rPr>
      </w:pPr>
      <w:r w:rsidRPr="005A04CA">
        <w:rPr>
          <w:rFonts w:ascii="仿宋_GB2312" w:eastAsia="仿宋_GB2312" w:hint="eastAsia"/>
          <w:kern w:val="0"/>
          <w:sz w:val="33"/>
          <w:szCs w:val="33"/>
        </w:rPr>
        <w:t>根据财政要求，我单位高度重视项目绩效评价工作，成立绩效评价小组，不定期查看项目实施的相关凭证、文件、会议纪要等资料，了解项目执行情况，核实项目资金投入数据，分析数据关系，核实资金使用情况。</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rPr>
      </w:pPr>
      <w:r w:rsidRPr="005A04CA">
        <w:rPr>
          <w:rFonts w:ascii="仿宋_GB2312" w:eastAsia="仿宋_GB2312" w:hAnsi="宋体" w:hint="eastAsia"/>
          <w:sz w:val="33"/>
          <w:szCs w:val="33"/>
        </w:rPr>
        <w:t>二、项目资金申报及使用情况</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（一）项目资金申报及批复情况。</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int="eastAsia"/>
          <w:kern w:val="0"/>
          <w:sz w:val="33"/>
          <w:szCs w:val="33"/>
        </w:rPr>
        <w:t>该资金计划1,584,000.00元，按照“先预算，再执行”的原则，在上年底预算申报后，由市级财政在年初部门预算批复后拨款，资金到位率100%。</w:t>
      </w:r>
    </w:p>
    <w:p w:rsidR="000F77B8" w:rsidRPr="005A04CA" w:rsidRDefault="009C20CA" w:rsidP="00E151F0">
      <w:pPr>
        <w:adjustRightInd w:val="0"/>
        <w:snapToGrid w:val="0"/>
        <w:spacing w:line="240" w:lineRule="auto"/>
        <w:ind w:left="420" w:firstLineChars="147" w:firstLine="487"/>
        <w:rPr>
          <w:rFonts w:ascii="仿宋_GB2312" w:eastAsia="仿宋_GB2312" w:hAnsi="宋体"/>
          <w:sz w:val="33"/>
          <w:szCs w:val="33"/>
          <w:lang w:val="zh-CN"/>
        </w:rPr>
      </w:pPr>
      <w:r w:rsidRPr="005A04CA">
        <w:rPr>
          <w:rFonts w:ascii="仿宋_GB2312" w:eastAsia="仿宋_GB2312" w:hAnsi="宋体" w:hint="eastAsia"/>
          <w:b/>
          <w:sz w:val="33"/>
          <w:szCs w:val="33"/>
          <w:lang w:val="zh-CN"/>
        </w:rPr>
        <w:t>（二）资金计划、到位及使用情况（可用表格形式反映）。</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Ansi="宋体" w:hint="eastAsia"/>
          <w:sz w:val="33"/>
          <w:szCs w:val="33"/>
          <w:lang w:val="zh-CN"/>
        </w:rPr>
        <w:t>1．资金计划。</w:t>
      </w:r>
      <w:r w:rsidRPr="005A04CA">
        <w:rPr>
          <w:rFonts w:ascii="仿宋_GB2312" w:eastAsia="仿宋_GB2312" w:hint="eastAsia"/>
          <w:kern w:val="0"/>
          <w:sz w:val="33"/>
          <w:szCs w:val="33"/>
        </w:rPr>
        <w:t>该资金计划1,584,000.00元，由市级财政拨款。</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Ansi="宋体" w:hint="eastAsia"/>
          <w:sz w:val="33"/>
          <w:szCs w:val="33"/>
          <w:lang w:val="zh-CN"/>
        </w:rPr>
        <w:t>2．资金到位。</w:t>
      </w:r>
      <w:r w:rsidRPr="005A04CA">
        <w:rPr>
          <w:rFonts w:ascii="仿宋_GB2312" w:eastAsia="仿宋_GB2312" w:hint="eastAsia"/>
          <w:kern w:val="0"/>
          <w:sz w:val="33"/>
          <w:szCs w:val="33"/>
        </w:rPr>
        <w:t>该资金年初部门预算批复后已下达，资金到位率100%。</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Ansi="宋体" w:hint="eastAsia"/>
          <w:sz w:val="33"/>
          <w:szCs w:val="33"/>
          <w:lang w:val="zh-CN"/>
        </w:rPr>
        <w:lastRenderedPageBreak/>
        <w:t>3．资金使用。</w:t>
      </w:r>
      <w:r w:rsidRPr="005A04CA">
        <w:rPr>
          <w:rFonts w:ascii="仿宋_GB2312" w:eastAsia="仿宋_GB2312" w:hint="eastAsia"/>
          <w:kern w:val="0"/>
          <w:sz w:val="33"/>
          <w:szCs w:val="33"/>
        </w:rPr>
        <w:t>一般行政管理事务主要用于各工作机构业务经费如：办公费、会议费、委托业务费、其他商品和服务支出及设备购置费。财政下拨一般行政管理事务经费，包括业务运行费，专委会业务经费，代表服务中心专项经费，常委会会议室管理维护费，人大网及人大制度宣传周经费，《攀枝花市民主法制建设的5年》编印费。</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（三）项目财务管理情况。</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lang w:val="zh-CN"/>
        </w:rPr>
      </w:pPr>
      <w:r w:rsidRPr="005A04CA">
        <w:rPr>
          <w:rFonts w:ascii="仿宋_GB2312" w:eastAsia="仿宋_GB2312" w:hint="eastAsia"/>
          <w:kern w:val="0"/>
          <w:sz w:val="33"/>
          <w:szCs w:val="33"/>
        </w:rPr>
        <w:t>人大机关严格执行财务和专项资金等管理制度，做到了费用支出制度健全，会计核算规范，无虚列、挤占、挪用情况，无超标准开支情况。项目开支有计划、资金使用有预算，严格按政财政规定执行。保证该项专</w:t>
      </w:r>
      <w:r w:rsidRPr="005A04CA">
        <w:rPr>
          <w:rFonts w:ascii="仿宋_GB2312" w:eastAsia="仿宋_GB2312" w:hint="eastAsia"/>
          <w:kern w:val="0"/>
          <w:sz w:val="33"/>
          <w:szCs w:val="33"/>
          <w:lang w:val="zh-CN"/>
        </w:rPr>
        <w:t>项资金专款专用，对项目资金开展定期督查，做到公正、透明，全体干部职工共同监督，最大限度发挥资金效益。</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lang w:val="zh-CN"/>
        </w:rPr>
      </w:pPr>
      <w:r w:rsidRPr="005A04CA">
        <w:rPr>
          <w:rFonts w:ascii="仿宋_GB2312" w:eastAsia="仿宋_GB2312" w:hAnsi="宋体" w:hint="eastAsia"/>
          <w:sz w:val="33"/>
          <w:szCs w:val="33"/>
        </w:rPr>
        <w:t>三、项目实施及管理情况</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（一）项目组织架构及实施流程。</w:t>
      </w:r>
      <w:r w:rsidRPr="005A04CA">
        <w:rPr>
          <w:rFonts w:ascii="仿宋_GB2312" w:eastAsia="仿宋_GB2312" w:hint="eastAsia"/>
          <w:kern w:val="0"/>
          <w:sz w:val="33"/>
          <w:szCs w:val="33"/>
        </w:rPr>
        <w:t>按照“先预算，再执行”的财政资金预算管理原则，合理使用经费保障各项业务顺利完成。</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lang w:val="zh-CN"/>
        </w:rPr>
      </w:pPr>
      <w:r w:rsidRPr="005A04CA">
        <w:rPr>
          <w:rFonts w:ascii="仿宋_GB2312" w:eastAsia="仿宋_GB2312" w:hAnsi="宋体" w:hint="eastAsia"/>
          <w:b/>
          <w:sz w:val="33"/>
          <w:szCs w:val="33"/>
          <w:lang w:val="zh-CN"/>
        </w:rPr>
        <w:t>（二）项目管理情况。</w:t>
      </w:r>
      <w:r w:rsidRPr="005A04CA">
        <w:rPr>
          <w:rFonts w:ascii="仿宋_GB2312" w:eastAsia="仿宋_GB2312" w:hint="eastAsia"/>
          <w:kern w:val="0"/>
          <w:sz w:val="33"/>
          <w:szCs w:val="33"/>
        </w:rPr>
        <w:t>在使用专项资金时，严格执行专项资使用制度和财务制度，同时对专项资金的使用流程进</w:t>
      </w:r>
      <w:r w:rsidRPr="005A04CA">
        <w:rPr>
          <w:rFonts w:ascii="仿宋_GB2312" w:eastAsia="仿宋_GB2312" w:hAnsi="宋体" w:hint="eastAsia"/>
          <w:sz w:val="33"/>
          <w:szCs w:val="33"/>
        </w:rPr>
        <w:t>行监督，定时查看财务报表检查专项资金使用情况。</w:t>
      </w:r>
    </w:p>
    <w:p w:rsidR="000F77B8" w:rsidRPr="005A04CA" w:rsidRDefault="009C20CA" w:rsidP="00E151F0">
      <w:pPr>
        <w:adjustRightInd w:val="0"/>
        <w:snapToGrid w:val="0"/>
        <w:spacing w:line="240" w:lineRule="auto"/>
        <w:ind w:left="420" w:firstLine="720"/>
        <w:rPr>
          <w:rFonts w:ascii="仿宋_GB2312" w:eastAsia="仿宋_GB2312"/>
          <w:kern w:val="0"/>
          <w:sz w:val="33"/>
          <w:szCs w:val="33"/>
        </w:rPr>
      </w:pPr>
      <w:r w:rsidRPr="005A04CA">
        <w:rPr>
          <w:rFonts w:ascii="仿宋_GB2312" w:eastAsia="仿宋_GB2312" w:hAnsi="宋体" w:hint="eastAsia"/>
          <w:b/>
          <w:sz w:val="33"/>
          <w:szCs w:val="33"/>
          <w:lang w:val="zh-CN"/>
        </w:rPr>
        <w:t>（三）项目监管情况。</w:t>
      </w:r>
      <w:r w:rsidRPr="005A04CA">
        <w:rPr>
          <w:rFonts w:ascii="仿宋_GB2312" w:eastAsia="仿宋_GB2312" w:hAnsi="宋体" w:hint="eastAsia"/>
          <w:sz w:val="33"/>
          <w:szCs w:val="33"/>
          <w:lang w:val="zh-CN"/>
        </w:rPr>
        <w:t>按市财政局相关文件和攀枝花市人及其常委会和机关工作制度汇编要求，</w:t>
      </w:r>
      <w:r w:rsidRPr="005A04CA">
        <w:rPr>
          <w:rFonts w:ascii="仿宋_GB2312" w:eastAsia="仿宋_GB2312" w:hint="eastAsia"/>
          <w:kern w:val="0"/>
          <w:sz w:val="33"/>
          <w:szCs w:val="33"/>
        </w:rPr>
        <w:t>签订相关合同，审核支付费用。</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lang w:val="zh-CN"/>
        </w:rPr>
      </w:pPr>
      <w:r w:rsidRPr="005A04CA">
        <w:rPr>
          <w:rFonts w:ascii="仿宋_GB2312" w:eastAsia="仿宋_GB2312" w:hAnsi="宋体" w:hint="eastAsia"/>
          <w:sz w:val="33"/>
          <w:szCs w:val="33"/>
        </w:rPr>
        <w:lastRenderedPageBreak/>
        <w:t>四、项目绩效情况</w:t>
      </w:r>
      <w:r w:rsidRPr="005A04CA">
        <w:rPr>
          <w:rFonts w:ascii="仿宋_GB2312" w:eastAsia="仿宋_GB2312" w:hAnsi="宋体" w:hint="eastAsia"/>
          <w:sz w:val="33"/>
          <w:szCs w:val="33"/>
          <w:lang w:val="zh-CN"/>
        </w:rPr>
        <w:tab/>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（一）项目完成情况。</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int="eastAsia"/>
          <w:kern w:val="0"/>
          <w:sz w:val="33"/>
          <w:szCs w:val="33"/>
        </w:rPr>
        <w:t>该项目的支出实施保障了人大机关工作的正常运转，加强机关政治、思想、组织、作风、纪律建设，强化大局意识，服务中心工作，扎实推动各项工作全面发展。紧紧扭住“四个机关”这一新定位新目标新抓手，加强办公室干部职工队伍建设，努力提高办公室工作能力和服务机关水平。项目资金分配较为科学合理，能充分保障人大工作的运转。资金分配时效性强，项目完成时间从2021年1月到12月，资金利用率高。项目完成数量基本达到年初制定的目标，内容主要包括机关正常运转、全市人大工作名列前茅，机关工作成绩显著。</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lang w:val="zh-CN"/>
        </w:rPr>
      </w:pPr>
      <w:r w:rsidRPr="005A04CA">
        <w:rPr>
          <w:rFonts w:ascii="仿宋_GB2312" w:eastAsia="仿宋_GB2312" w:hAnsi="宋体" w:hint="eastAsia"/>
          <w:sz w:val="33"/>
          <w:szCs w:val="33"/>
          <w:lang w:val="zh-CN"/>
        </w:rPr>
        <w:t>（二）项目效益情况。</w:t>
      </w:r>
    </w:p>
    <w:p w:rsidR="000F77B8" w:rsidRPr="005A04CA" w:rsidRDefault="009C20CA" w:rsidP="00E151F0">
      <w:pPr>
        <w:adjustRightInd w:val="0"/>
        <w:snapToGrid w:val="0"/>
        <w:spacing w:line="240" w:lineRule="auto"/>
        <w:ind w:left="420" w:firstLine="720"/>
        <w:rPr>
          <w:rFonts w:ascii="仿宋_GB2312" w:eastAsia="仿宋_GB2312"/>
          <w:kern w:val="0"/>
          <w:sz w:val="33"/>
          <w:szCs w:val="33"/>
        </w:rPr>
      </w:pPr>
      <w:r w:rsidRPr="005A04CA">
        <w:rPr>
          <w:rFonts w:ascii="仿宋_GB2312" w:eastAsia="仿宋_GB2312" w:hint="eastAsia"/>
          <w:kern w:val="0"/>
          <w:sz w:val="33"/>
          <w:szCs w:val="33"/>
        </w:rPr>
        <w:t>社会效益：1. 有力推动人大代表联系群众、解决民生难题；2. 确保党的方针、政策落实到位；3.巩固全面依法治国体现人大风采；4. 提高各工作机构工作能力，更好服务群众，服务代表；5. 保障单位正常运转，提升人大形象。</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int="eastAsia"/>
          <w:kern w:val="0"/>
          <w:sz w:val="33"/>
          <w:szCs w:val="33"/>
        </w:rPr>
        <w:t>服务对象满意度：1.两级代表满意度大于95%；2.参会人员满意度大于95%；3.阅读此书的阅读者与人大代表满意度达到基本满意；4. 联系单位、各级代表、广大选民满意度大于95%；5.职工总体满意度达到基本满意。</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rPr>
      </w:pPr>
      <w:r w:rsidRPr="005A04CA">
        <w:rPr>
          <w:rFonts w:ascii="仿宋_GB2312" w:eastAsia="仿宋_GB2312" w:hAnsi="宋体" w:hint="eastAsia"/>
          <w:sz w:val="33"/>
          <w:szCs w:val="33"/>
        </w:rPr>
        <w:t>五、评价结论及建议</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lastRenderedPageBreak/>
        <w:t>（一）评价结论。</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int="eastAsia"/>
          <w:kern w:val="0"/>
          <w:sz w:val="33"/>
          <w:szCs w:val="33"/>
        </w:rPr>
        <w:t>一般行政管理事务经费主要用于保障市人大常委会机关及11个工作机构正常运转，维护长维护会议室正常使用 ，保障会议顺利召开。通过宣传周活动，让人民群众切实了解人大工作，人大信息建设，增强人大信息普及力度。通过对近几年人大工作的总结梳理，全面反映市人大在推进民主建设、法治建设方面所作工作情况，彰显在习近平新时代社会主义背景下，我市全面推进法治建设、保障民主权利的成果。</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（二）存在的问题。</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hAnsi="宋体"/>
          <w:sz w:val="33"/>
          <w:szCs w:val="33"/>
          <w:lang w:val="zh-CN"/>
        </w:rPr>
      </w:pPr>
      <w:r w:rsidRPr="005A04CA">
        <w:rPr>
          <w:rFonts w:ascii="仿宋_GB2312" w:eastAsia="仿宋_GB2312" w:hint="eastAsia"/>
          <w:kern w:val="0"/>
          <w:sz w:val="33"/>
          <w:szCs w:val="33"/>
        </w:rPr>
        <w:t>一般行政管理事务经费有效保障市人大常委会机关及11个工作机构正常运转，维护长维护会议室正常使用，保障会议顺利召开。但在我们要加强事中监督与绩效考评。</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（三）相关建议。</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hAnsi="宋体"/>
          <w:sz w:val="33"/>
          <w:szCs w:val="33"/>
          <w:lang w:val="zh-CN"/>
        </w:rPr>
      </w:pPr>
      <w:r w:rsidRPr="005A04CA">
        <w:rPr>
          <w:rFonts w:ascii="仿宋_GB2312" w:eastAsia="仿宋_GB2312" w:hint="eastAsia"/>
          <w:kern w:val="0"/>
          <w:sz w:val="33"/>
          <w:szCs w:val="33"/>
        </w:rPr>
        <w:t>加强监督检查工作，加大考评问责力度。监督检查和自我评价，是绩效评价得以有效实施的重要保障。通过日常监督和专项监督，检查绩效评价实施过程中存在的突出问题、管理漏洞和薄弱环节。</w:t>
      </w:r>
    </w:p>
    <w:p w:rsidR="000F77B8" w:rsidRPr="005A04CA" w:rsidRDefault="000F77B8" w:rsidP="00E151F0">
      <w:pPr>
        <w:pStyle w:val="a0"/>
        <w:spacing w:before="93" w:line="240" w:lineRule="auto"/>
        <w:ind w:left="420"/>
        <w:rPr>
          <w:sz w:val="33"/>
          <w:szCs w:val="33"/>
          <w:lang w:val="zh-CN"/>
        </w:rPr>
      </w:pPr>
    </w:p>
    <w:p w:rsidR="000F77B8" w:rsidRDefault="009C20CA" w:rsidP="00E151F0">
      <w:pPr>
        <w:pStyle w:val="a0"/>
        <w:spacing w:before="93" w:line="240" w:lineRule="auto"/>
        <w:ind w:left="420"/>
        <w:rPr>
          <w:lang w:val="zh-CN"/>
        </w:rPr>
      </w:pPr>
      <w:r>
        <w:rPr>
          <w:rFonts w:hAnsi="宋体" w:cs="宋体" w:hint="eastAsia"/>
          <w:sz w:val="32"/>
          <w:szCs w:val="32"/>
          <w:shd w:val="clear" w:color="auto" w:fill="FFFFFF"/>
          <w:lang w:val="zh-CN"/>
        </w:rPr>
        <w:t>附件</w:t>
      </w:r>
    </w:p>
    <w:p w:rsidR="000F77B8" w:rsidRDefault="009C20CA" w:rsidP="00E151F0">
      <w:pPr>
        <w:spacing w:line="240" w:lineRule="auto"/>
        <w:ind w:left="420"/>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rPr>
        <w:t>2021年</w:t>
      </w:r>
      <w:r>
        <w:rPr>
          <w:rFonts w:ascii="方正小标宋简体" w:eastAsia="方正小标宋简体" w:hAnsi="方正小标宋简体" w:cs="方正小标宋简体" w:hint="eastAsia"/>
          <w:sz w:val="40"/>
          <w:szCs w:val="40"/>
          <w:lang w:val="zh-CN"/>
        </w:rPr>
        <w:t>专项预算项目支出绩效自评报告</w:t>
      </w:r>
    </w:p>
    <w:p w:rsidR="000F77B8" w:rsidRDefault="009C20CA" w:rsidP="00E151F0">
      <w:pPr>
        <w:spacing w:line="240" w:lineRule="auto"/>
        <w:ind w:left="420"/>
        <w:jc w:val="center"/>
        <w:rPr>
          <w:rFonts w:ascii="方正小标宋简体" w:eastAsia="方正小标宋简体" w:hAnsi="方正小标宋简体" w:cs="方正小标宋简体"/>
          <w:sz w:val="40"/>
          <w:szCs w:val="40"/>
          <w:lang w:val="zh-CN"/>
        </w:rPr>
      </w:pPr>
      <w:r>
        <w:rPr>
          <w:rFonts w:ascii="方正小标宋简体" w:eastAsia="方正小标宋简体" w:hAnsi="方正小标宋简体" w:cs="方正小标宋简体" w:hint="eastAsia"/>
          <w:sz w:val="40"/>
          <w:szCs w:val="40"/>
          <w:lang w:val="zh-CN"/>
        </w:rPr>
        <w:lastRenderedPageBreak/>
        <w:t>（人大会议）</w:t>
      </w:r>
    </w:p>
    <w:p w:rsidR="000F77B8" w:rsidRDefault="000F77B8" w:rsidP="00E151F0">
      <w:pPr>
        <w:spacing w:line="240" w:lineRule="auto"/>
        <w:ind w:left="420" w:firstLine="640"/>
        <w:jc w:val="center"/>
        <w:rPr>
          <w:rFonts w:ascii="宋体" w:hAnsi="宋体"/>
          <w:sz w:val="32"/>
          <w:szCs w:val="32"/>
          <w:lang w:val="zh-CN"/>
        </w:rPr>
      </w:pPr>
    </w:p>
    <w:p w:rsidR="000F77B8" w:rsidRPr="005A04CA" w:rsidRDefault="009C20CA" w:rsidP="00E151F0">
      <w:pPr>
        <w:adjustRightInd w:val="0"/>
        <w:snapToGrid w:val="0"/>
        <w:spacing w:line="240" w:lineRule="auto"/>
        <w:ind w:left="420" w:firstLine="720"/>
        <w:rPr>
          <w:rFonts w:ascii="仿宋_GB2312" w:eastAsia="仿宋_GB2312" w:hAnsi="宋体"/>
          <w:sz w:val="33"/>
          <w:szCs w:val="33"/>
          <w:lang w:val="zh-CN"/>
        </w:rPr>
      </w:pPr>
      <w:r w:rsidRPr="005A04CA">
        <w:rPr>
          <w:rFonts w:ascii="仿宋_GB2312" w:eastAsia="仿宋_GB2312" w:hAnsi="宋体" w:hint="eastAsia"/>
          <w:sz w:val="33"/>
          <w:szCs w:val="33"/>
        </w:rPr>
        <w:t>一、</w:t>
      </w:r>
      <w:r w:rsidRPr="005A04CA">
        <w:rPr>
          <w:rFonts w:ascii="仿宋_GB2312" w:eastAsia="仿宋_GB2312" w:hAnsi="宋体" w:hint="eastAsia"/>
          <w:sz w:val="33"/>
          <w:szCs w:val="33"/>
          <w:lang w:val="zh-CN"/>
        </w:rPr>
        <w:t>项目概况</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（一）项目基本情况。</w:t>
      </w:r>
    </w:p>
    <w:p w:rsidR="000F77B8" w:rsidRPr="005A04CA" w:rsidRDefault="009C20CA" w:rsidP="00E151F0">
      <w:pPr>
        <w:pStyle w:val="a8"/>
        <w:widowControl/>
        <w:spacing w:line="240" w:lineRule="auto"/>
        <w:ind w:left="420" w:firstLine="645"/>
        <w:rPr>
          <w:rFonts w:ascii="仿宋_GB2312" w:eastAsia="仿宋_GB2312"/>
          <w:sz w:val="33"/>
          <w:szCs w:val="33"/>
        </w:rPr>
      </w:pPr>
      <w:r w:rsidRPr="005A04CA">
        <w:rPr>
          <w:rFonts w:ascii="仿宋_GB2312" w:eastAsia="仿宋_GB2312" w:hAnsi="宋体" w:hint="eastAsia"/>
          <w:sz w:val="33"/>
          <w:szCs w:val="33"/>
          <w:lang w:val="zh-CN"/>
        </w:rPr>
        <w:t>1．单位在该项目管理中的职能：</w:t>
      </w:r>
      <w:r w:rsidRPr="005A04CA">
        <w:rPr>
          <w:rFonts w:ascii="仿宋_GB2312" w:eastAsia="仿宋_GB2312" w:hint="eastAsia"/>
          <w:sz w:val="33"/>
          <w:szCs w:val="33"/>
        </w:rPr>
        <w:t>在本行政区域内，保证宪法、法律、行政法规和上级人民代表大会及其常务委员会决议的遵守和执行；领导或主持本级人民代表大会代表的选举；召集本级人民代表大会会议。保障2021年人民代表大会顺利召开。</w:t>
      </w:r>
    </w:p>
    <w:p w:rsidR="000F77B8" w:rsidRPr="005A04CA" w:rsidRDefault="009C20CA" w:rsidP="00E151F0">
      <w:pPr>
        <w:pStyle w:val="a8"/>
        <w:widowControl/>
        <w:spacing w:line="240" w:lineRule="auto"/>
        <w:ind w:left="420" w:firstLine="645"/>
        <w:rPr>
          <w:rFonts w:ascii="仿宋_GB2312" w:eastAsia="仿宋_GB2312"/>
          <w:sz w:val="33"/>
          <w:szCs w:val="33"/>
        </w:rPr>
      </w:pPr>
      <w:r w:rsidRPr="005A04CA">
        <w:rPr>
          <w:rFonts w:ascii="仿宋_GB2312" w:eastAsia="仿宋_GB2312" w:hAnsi="宋体" w:hint="eastAsia"/>
          <w:sz w:val="33"/>
          <w:szCs w:val="33"/>
          <w:lang w:val="zh-CN"/>
        </w:rPr>
        <w:t>2．项目立项、资金申报的依据:</w:t>
      </w:r>
      <w:r w:rsidRPr="005A04CA">
        <w:rPr>
          <w:rFonts w:ascii="仿宋_GB2312" w:eastAsia="仿宋_GB2312" w:hint="eastAsia"/>
          <w:sz w:val="33"/>
          <w:szCs w:val="33"/>
        </w:rPr>
        <w:t>按照《宪法》规定，在本行政区域内，保证宪法、法律、行政法规和上级人民代表大会及其常务委员会决议的遵守和执行。</w:t>
      </w:r>
    </w:p>
    <w:p w:rsidR="000F77B8" w:rsidRPr="005A04CA" w:rsidRDefault="009C20CA" w:rsidP="00E151F0">
      <w:pPr>
        <w:pStyle w:val="a8"/>
        <w:widowControl/>
        <w:spacing w:line="240" w:lineRule="auto"/>
        <w:ind w:leftChars="152" w:left="319" w:firstLineChars="100" w:firstLine="330"/>
        <w:rPr>
          <w:rFonts w:ascii="仿宋_GB2312" w:eastAsia="仿宋_GB2312"/>
          <w:sz w:val="33"/>
          <w:szCs w:val="33"/>
        </w:rPr>
      </w:pPr>
      <w:r w:rsidRPr="005A04CA">
        <w:rPr>
          <w:rFonts w:ascii="仿宋_GB2312" w:eastAsia="仿宋_GB2312" w:hAnsi="宋体" w:hint="eastAsia"/>
          <w:sz w:val="33"/>
          <w:szCs w:val="33"/>
          <w:lang w:val="zh-CN"/>
        </w:rPr>
        <w:t>3．资金管理办法制定情况，资金支持具体项目的条件、范围与支持方式概况：</w:t>
      </w:r>
      <w:r w:rsidRPr="005A04CA">
        <w:rPr>
          <w:rFonts w:ascii="仿宋_GB2312" w:eastAsia="仿宋_GB2312" w:hint="eastAsia"/>
          <w:sz w:val="33"/>
          <w:szCs w:val="33"/>
        </w:rPr>
        <w:t>该资金由市级财政拨款,年初部门预算批复后下达，由市人大常委会办公室机关在会议召开后结合工作具体情况按规定审核支付相关费用。</w:t>
      </w:r>
    </w:p>
    <w:p w:rsidR="000F77B8" w:rsidRPr="005A04CA" w:rsidRDefault="009C20CA" w:rsidP="00E151F0">
      <w:pPr>
        <w:pStyle w:val="a8"/>
        <w:widowControl/>
        <w:spacing w:line="240" w:lineRule="auto"/>
        <w:ind w:leftChars="152" w:left="319" w:firstLineChars="100" w:firstLine="330"/>
        <w:jc w:val="both"/>
        <w:rPr>
          <w:rFonts w:ascii="仿宋_GB2312" w:eastAsia="仿宋_GB2312"/>
          <w:sz w:val="33"/>
          <w:szCs w:val="33"/>
        </w:rPr>
      </w:pPr>
      <w:r w:rsidRPr="005A04CA">
        <w:rPr>
          <w:rFonts w:ascii="仿宋_GB2312" w:eastAsia="仿宋_GB2312" w:hAnsi="宋体" w:hint="eastAsia"/>
          <w:sz w:val="33"/>
          <w:szCs w:val="33"/>
          <w:lang w:val="zh-CN"/>
        </w:rPr>
        <w:t>4．资金分配的原则及考虑因素：专项资金按用途专款专用。人大会议按会议需要召开，支付相关会议费、印刷费等。</w:t>
      </w:r>
    </w:p>
    <w:p w:rsidR="000F77B8" w:rsidRPr="005A04CA" w:rsidRDefault="009C20CA" w:rsidP="00E151F0">
      <w:pPr>
        <w:adjustRightInd w:val="0"/>
        <w:snapToGrid w:val="0"/>
        <w:spacing w:line="240" w:lineRule="auto"/>
        <w:ind w:left="420" w:firstLineChars="200" w:firstLine="663"/>
        <w:rPr>
          <w:rFonts w:ascii="仿宋_GB2312" w:eastAsia="仿宋_GB2312" w:hAnsi="宋体"/>
          <w:b/>
          <w:sz w:val="33"/>
          <w:szCs w:val="33"/>
          <w:lang w:val="zh-CN"/>
        </w:rPr>
      </w:pPr>
      <w:r w:rsidRPr="005A04CA">
        <w:rPr>
          <w:rFonts w:ascii="仿宋_GB2312" w:eastAsia="仿宋_GB2312" w:hAnsi="宋体" w:hint="eastAsia"/>
          <w:b/>
          <w:sz w:val="33"/>
          <w:szCs w:val="33"/>
          <w:lang w:val="zh-CN"/>
        </w:rPr>
        <w:t>（二）项目绩效目标。</w:t>
      </w:r>
    </w:p>
    <w:p w:rsidR="000F77B8" w:rsidRPr="005A04CA" w:rsidRDefault="009C20CA" w:rsidP="00E151F0">
      <w:pPr>
        <w:pStyle w:val="a8"/>
        <w:widowControl/>
        <w:spacing w:line="240" w:lineRule="auto"/>
        <w:ind w:left="420" w:firstLineChars="200" w:firstLine="660"/>
        <w:rPr>
          <w:rFonts w:ascii="仿宋_GB2312" w:eastAsia="仿宋_GB2312" w:hAnsi="宋体"/>
          <w:kern w:val="2"/>
          <w:sz w:val="33"/>
          <w:szCs w:val="33"/>
          <w:lang w:val="zh-CN"/>
        </w:rPr>
      </w:pPr>
      <w:r w:rsidRPr="005A04CA">
        <w:rPr>
          <w:rFonts w:ascii="仿宋_GB2312" w:eastAsia="仿宋_GB2312" w:hAnsi="宋体" w:hint="eastAsia"/>
          <w:sz w:val="33"/>
          <w:szCs w:val="33"/>
          <w:lang w:val="zh-CN"/>
        </w:rPr>
        <w:t>1．项目主要内容：</w:t>
      </w:r>
      <w:r w:rsidRPr="005A04CA">
        <w:rPr>
          <w:rFonts w:ascii="仿宋_GB2312" w:eastAsia="仿宋_GB2312" w:hAnsi="宋体" w:hint="eastAsia"/>
          <w:kern w:val="2"/>
          <w:sz w:val="33"/>
          <w:szCs w:val="33"/>
          <w:lang w:val="zh-CN"/>
        </w:rPr>
        <w:t>在本行政区域内，保证宪法、法律、行政法规和上级人民代表大会及其常务委员会决</w:t>
      </w:r>
      <w:r w:rsidRPr="005A04CA">
        <w:rPr>
          <w:rFonts w:ascii="仿宋_GB2312" w:eastAsia="仿宋_GB2312" w:hAnsi="宋体" w:hint="eastAsia"/>
          <w:kern w:val="2"/>
          <w:sz w:val="33"/>
          <w:szCs w:val="33"/>
          <w:lang w:val="zh-CN"/>
        </w:rPr>
        <w:lastRenderedPageBreak/>
        <w:t>议的遵守和执行；领导或主持本级人民代表大会代表的选举；召集本级人民代表大会会议。支付</w:t>
      </w:r>
      <w:r w:rsidRPr="005A04CA">
        <w:rPr>
          <w:rFonts w:ascii="仿宋_GB2312" w:eastAsia="仿宋_GB2312" w:hint="eastAsia"/>
          <w:sz w:val="33"/>
          <w:szCs w:val="33"/>
        </w:rPr>
        <w:t>人大会议举办的会议费、资料印刷费、代表住宿费等。</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hAnsi="宋体"/>
          <w:sz w:val="33"/>
          <w:szCs w:val="33"/>
          <w:lang w:val="zh-CN"/>
        </w:rPr>
      </w:pPr>
      <w:r w:rsidRPr="005A04CA">
        <w:rPr>
          <w:rFonts w:ascii="仿宋_GB2312" w:eastAsia="仿宋_GB2312" w:hAnsi="宋体" w:hint="eastAsia"/>
          <w:sz w:val="33"/>
          <w:szCs w:val="33"/>
          <w:lang w:val="zh-CN"/>
        </w:rPr>
        <w:t>2．项目应实现的具体绩效目标：按照</w:t>
      </w:r>
      <w:r w:rsidRPr="005A04CA">
        <w:rPr>
          <w:rFonts w:ascii="仿宋_GB2312" w:eastAsia="仿宋_GB2312" w:hAnsi="宋体" w:hint="eastAsia"/>
          <w:sz w:val="33"/>
          <w:szCs w:val="33"/>
        </w:rPr>
        <w:t>法律规定组织召开至少一次全市人民代表大会会议,至少召开六次常委会会议,按照工作需求及时组织召开机关党组会议、主任会议、常委会召开的综合性会议及各部门召开的工作会议。</w:t>
      </w:r>
    </w:p>
    <w:p w:rsidR="000F77B8" w:rsidRPr="005A04CA" w:rsidRDefault="009C20CA" w:rsidP="00E151F0">
      <w:pPr>
        <w:adjustRightInd w:val="0"/>
        <w:snapToGrid w:val="0"/>
        <w:spacing w:line="240" w:lineRule="auto"/>
        <w:ind w:left="420" w:firstLineChars="200" w:firstLine="660"/>
        <w:rPr>
          <w:rFonts w:ascii="仿宋_GB2312" w:eastAsia="仿宋_GB2312" w:hAnsi="宋体"/>
          <w:sz w:val="33"/>
          <w:szCs w:val="33"/>
          <w:lang w:val="zh-CN"/>
        </w:rPr>
      </w:pPr>
      <w:r w:rsidRPr="005A04CA">
        <w:rPr>
          <w:rFonts w:ascii="仿宋_GB2312" w:eastAsia="仿宋_GB2312" w:hAnsi="宋体" w:hint="eastAsia"/>
          <w:sz w:val="33"/>
          <w:szCs w:val="33"/>
          <w:lang w:val="zh-CN"/>
        </w:rPr>
        <w:t>3．</w:t>
      </w:r>
      <w:r w:rsidRPr="005A04CA">
        <w:rPr>
          <w:rFonts w:ascii="仿宋_GB2312" w:eastAsia="仿宋_GB2312" w:hint="eastAsia"/>
          <w:kern w:val="0"/>
          <w:sz w:val="33"/>
          <w:szCs w:val="33"/>
        </w:rPr>
        <w:t>一般行政管理事务经费</w:t>
      </w:r>
      <w:r w:rsidRPr="005A04CA">
        <w:rPr>
          <w:rFonts w:ascii="仿宋_GB2312" w:eastAsia="仿宋_GB2312" w:hAnsi="宋体" w:hint="eastAsia"/>
          <w:sz w:val="33"/>
          <w:szCs w:val="33"/>
          <w:lang w:val="zh-CN"/>
        </w:rPr>
        <w:t>申报内容与实际相符，申报目标合理可行。</w:t>
      </w:r>
    </w:p>
    <w:p w:rsidR="000F77B8" w:rsidRPr="005A04CA" w:rsidRDefault="009C20CA" w:rsidP="00E151F0">
      <w:pPr>
        <w:adjustRightInd w:val="0"/>
        <w:snapToGrid w:val="0"/>
        <w:spacing w:line="240" w:lineRule="auto"/>
        <w:ind w:left="420" w:firstLineChars="200" w:firstLine="663"/>
        <w:rPr>
          <w:rFonts w:ascii="仿宋_GB2312" w:eastAsia="仿宋_GB2312" w:hAnsi="宋体"/>
          <w:b/>
          <w:sz w:val="33"/>
          <w:szCs w:val="33"/>
          <w:lang w:val="zh-CN"/>
        </w:rPr>
      </w:pPr>
      <w:r w:rsidRPr="005A04CA">
        <w:rPr>
          <w:rFonts w:ascii="仿宋_GB2312" w:eastAsia="仿宋_GB2312" w:hAnsi="宋体" w:hint="eastAsia"/>
          <w:b/>
          <w:sz w:val="33"/>
          <w:szCs w:val="33"/>
          <w:lang w:val="zh-CN"/>
        </w:rPr>
        <w:t>（三）项目自评步骤及方法。</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int="eastAsia"/>
          <w:kern w:val="0"/>
          <w:sz w:val="33"/>
          <w:szCs w:val="33"/>
        </w:rPr>
        <w:t>根据财政要求，我单位高度重视项目绩效评价工作，成立绩效评价小组，不定期查看项目实施的相关凭证、文件、会议纪要等资料，了解项目执行情况，核实项目资金投入数据，分析数据关系，核实资金使用情况。</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rPr>
      </w:pPr>
      <w:r w:rsidRPr="005A04CA">
        <w:rPr>
          <w:rFonts w:ascii="仿宋_GB2312" w:eastAsia="仿宋_GB2312" w:hAnsi="宋体" w:hint="eastAsia"/>
          <w:sz w:val="33"/>
          <w:szCs w:val="33"/>
        </w:rPr>
        <w:t>二、项目资金申报及使用情况</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lang w:val="zh-CN"/>
        </w:rPr>
      </w:pPr>
      <w:r w:rsidRPr="005A04CA">
        <w:rPr>
          <w:rFonts w:ascii="仿宋_GB2312" w:eastAsia="仿宋_GB2312" w:hint="eastAsia"/>
          <w:kern w:val="0"/>
          <w:sz w:val="33"/>
          <w:szCs w:val="33"/>
          <w:lang w:val="zh-CN"/>
        </w:rPr>
        <w:t>（一）项目资金申报及批复情况。</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int="eastAsia"/>
          <w:kern w:val="0"/>
          <w:sz w:val="33"/>
          <w:szCs w:val="33"/>
        </w:rPr>
        <w:t>该资金计划1,000,000.00元，按照“先预算，再执行”的原则，在上年底预算申报后，由市级财政在年初部门预算批复后拨款，资金到位率100%。</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lang w:val="zh-CN"/>
        </w:rPr>
      </w:pPr>
      <w:r w:rsidRPr="005A04CA">
        <w:rPr>
          <w:rFonts w:ascii="仿宋_GB2312" w:eastAsia="仿宋_GB2312" w:hint="eastAsia"/>
          <w:kern w:val="0"/>
          <w:sz w:val="33"/>
          <w:szCs w:val="33"/>
          <w:lang w:val="zh-CN"/>
        </w:rPr>
        <w:t>（二）资金计划、到位及使用情况。</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int="eastAsia"/>
          <w:kern w:val="0"/>
          <w:sz w:val="33"/>
          <w:szCs w:val="33"/>
          <w:lang w:val="zh-CN"/>
        </w:rPr>
        <w:t>1．资金计划。</w:t>
      </w:r>
      <w:r w:rsidRPr="005A04CA">
        <w:rPr>
          <w:rFonts w:ascii="仿宋_GB2312" w:eastAsia="仿宋_GB2312" w:hint="eastAsia"/>
          <w:kern w:val="0"/>
          <w:sz w:val="33"/>
          <w:szCs w:val="33"/>
        </w:rPr>
        <w:t>该资金计划1,000,000.00元，由市级财政拨款。</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Ansi="宋体" w:hint="eastAsia"/>
          <w:sz w:val="33"/>
          <w:szCs w:val="33"/>
          <w:lang w:val="zh-CN"/>
        </w:rPr>
        <w:lastRenderedPageBreak/>
        <w:t>2．资金到位。</w:t>
      </w:r>
      <w:r w:rsidRPr="005A04CA">
        <w:rPr>
          <w:rFonts w:ascii="仿宋_GB2312" w:eastAsia="仿宋_GB2312" w:hint="eastAsia"/>
          <w:kern w:val="0"/>
          <w:sz w:val="33"/>
          <w:szCs w:val="33"/>
        </w:rPr>
        <w:t>该资金年初部门预算批复后已下达，资金到位率100%。</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rPr>
      </w:pPr>
      <w:r w:rsidRPr="005A04CA">
        <w:rPr>
          <w:rFonts w:ascii="仿宋_GB2312" w:eastAsia="仿宋_GB2312" w:hAnsi="宋体" w:hint="eastAsia"/>
          <w:sz w:val="33"/>
          <w:szCs w:val="33"/>
          <w:lang w:val="zh-CN"/>
        </w:rPr>
        <w:t>3．资金使用。</w:t>
      </w:r>
      <w:r w:rsidRPr="005A04CA">
        <w:rPr>
          <w:rFonts w:ascii="仿宋_GB2312" w:eastAsia="仿宋_GB2312" w:hint="eastAsia"/>
          <w:kern w:val="0"/>
          <w:sz w:val="33"/>
          <w:szCs w:val="33"/>
        </w:rPr>
        <w:t>市人民代表大会经费主要用人大会议举办的会议费、资料印刷费、代表住宿费等。</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（三）项目财务管理情况。</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kern w:val="0"/>
          <w:sz w:val="33"/>
          <w:szCs w:val="33"/>
          <w:lang w:val="zh-CN"/>
        </w:rPr>
      </w:pPr>
      <w:r w:rsidRPr="005A04CA">
        <w:rPr>
          <w:rFonts w:ascii="仿宋_GB2312" w:eastAsia="仿宋_GB2312" w:hint="eastAsia"/>
          <w:kern w:val="0"/>
          <w:sz w:val="33"/>
          <w:szCs w:val="33"/>
        </w:rPr>
        <w:t>人大机关严格执行财务和专项资金等管理制度，做到了费用支出制度健全，会计核算规范，无虚列、挤占、挪用情况，无超标准开支情况。项目开支有计划、资金使用有预算，严格按财政规定执行。保证该项专</w:t>
      </w:r>
      <w:r w:rsidRPr="005A04CA">
        <w:rPr>
          <w:rFonts w:ascii="仿宋_GB2312" w:eastAsia="仿宋_GB2312" w:hint="eastAsia"/>
          <w:kern w:val="0"/>
          <w:sz w:val="33"/>
          <w:szCs w:val="33"/>
          <w:lang w:val="zh-CN"/>
        </w:rPr>
        <w:t>项资金专款专用，对项目资金开展定期督查，做到公正、透明，全体干部职工共同监督，最大限度发挥资金效益。</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三、项目实施及管理情况</w:t>
      </w:r>
    </w:p>
    <w:p w:rsidR="000F77B8" w:rsidRPr="005A04CA" w:rsidRDefault="009C20CA" w:rsidP="00E151F0">
      <w:pPr>
        <w:autoSpaceDE w:val="0"/>
        <w:autoSpaceDN w:val="0"/>
        <w:adjustRightInd w:val="0"/>
        <w:spacing w:line="240" w:lineRule="auto"/>
        <w:ind w:left="420" w:firstLineChars="200" w:firstLine="663"/>
        <w:jc w:val="left"/>
        <w:rPr>
          <w:rFonts w:ascii="仿宋_GB2312" w:eastAsia="仿宋_GB2312"/>
          <w:kern w:val="0"/>
          <w:sz w:val="33"/>
          <w:szCs w:val="33"/>
          <w:lang w:val="zh-CN"/>
        </w:rPr>
      </w:pPr>
      <w:r w:rsidRPr="005A04CA">
        <w:rPr>
          <w:rFonts w:ascii="仿宋_GB2312" w:eastAsia="仿宋_GB2312" w:hAnsi="宋体" w:hint="eastAsia"/>
          <w:b/>
          <w:sz w:val="33"/>
          <w:szCs w:val="33"/>
          <w:lang w:val="zh-CN"/>
        </w:rPr>
        <w:t>（一）项目组织架构及实施流程。</w:t>
      </w:r>
      <w:r w:rsidRPr="005A04CA">
        <w:rPr>
          <w:rFonts w:ascii="仿宋_GB2312" w:eastAsia="仿宋_GB2312" w:hint="eastAsia"/>
          <w:kern w:val="0"/>
          <w:sz w:val="33"/>
          <w:szCs w:val="33"/>
          <w:lang w:val="zh-CN"/>
        </w:rPr>
        <w:t>按照“先预算，再执行”的财政资金预算管理原则，合理使用经费保障各项业务顺利完成。</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lang w:val="zh-CN"/>
        </w:rPr>
      </w:pPr>
      <w:r w:rsidRPr="005A04CA">
        <w:rPr>
          <w:rFonts w:ascii="仿宋_GB2312" w:eastAsia="仿宋_GB2312" w:hAnsi="宋体" w:hint="eastAsia"/>
          <w:b/>
          <w:sz w:val="33"/>
          <w:szCs w:val="33"/>
          <w:lang w:val="zh-CN"/>
        </w:rPr>
        <w:t>（二）项目管理情况。</w:t>
      </w:r>
      <w:r w:rsidRPr="005A04CA">
        <w:rPr>
          <w:rFonts w:ascii="仿宋_GB2312" w:eastAsia="仿宋_GB2312" w:hint="eastAsia"/>
          <w:kern w:val="0"/>
          <w:sz w:val="33"/>
          <w:szCs w:val="33"/>
        </w:rPr>
        <w:t>在使用专项资金时，严格执行专项资使用制度和财务制度，同时对专项资金的使用流程进</w:t>
      </w:r>
      <w:r w:rsidRPr="005A04CA">
        <w:rPr>
          <w:rFonts w:ascii="仿宋_GB2312" w:eastAsia="仿宋_GB2312" w:hAnsi="宋体" w:hint="eastAsia"/>
          <w:sz w:val="33"/>
          <w:szCs w:val="33"/>
        </w:rPr>
        <w:t>行监督，定时查看财务报表检查专项资金使用情况。</w:t>
      </w:r>
    </w:p>
    <w:p w:rsidR="000F77B8" w:rsidRPr="005A04CA" w:rsidRDefault="009C20CA" w:rsidP="00E151F0">
      <w:pPr>
        <w:autoSpaceDE w:val="0"/>
        <w:autoSpaceDN w:val="0"/>
        <w:adjustRightInd w:val="0"/>
        <w:spacing w:line="240" w:lineRule="auto"/>
        <w:ind w:left="420" w:firstLineChars="200" w:firstLine="663"/>
        <w:jc w:val="left"/>
        <w:rPr>
          <w:rFonts w:ascii="仿宋_GB2312" w:eastAsia="仿宋_GB2312"/>
          <w:kern w:val="0"/>
          <w:sz w:val="33"/>
          <w:szCs w:val="33"/>
        </w:rPr>
      </w:pPr>
      <w:r w:rsidRPr="005A04CA">
        <w:rPr>
          <w:rFonts w:ascii="仿宋_GB2312" w:eastAsia="仿宋_GB2312" w:hAnsi="宋体" w:hint="eastAsia"/>
          <w:b/>
          <w:sz w:val="33"/>
          <w:szCs w:val="33"/>
          <w:lang w:val="zh-CN"/>
        </w:rPr>
        <w:t>（三）项目监管情况。</w:t>
      </w:r>
      <w:r w:rsidRPr="005A04CA">
        <w:rPr>
          <w:rFonts w:ascii="仿宋_GB2312" w:eastAsia="仿宋_GB2312" w:hint="eastAsia"/>
          <w:kern w:val="0"/>
          <w:sz w:val="33"/>
          <w:szCs w:val="33"/>
        </w:rPr>
        <w:t>按市财政局相关文件和攀枝花市人及其常委会和机关工作制度汇编要求，签订相关合同，审核支付费用。</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lang w:val="zh-CN"/>
        </w:rPr>
      </w:pPr>
      <w:r w:rsidRPr="005A04CA">
        <w:rPr>
          <w:rFonts w:ascii="仿宋_GB2312" w:eastAsia="仿宋_GB2312" w:hAnsi="宋体" w:hint="eastAsia"/>
          <w:sz w:val="33"/>
          <w:szCs w:val="33"/>
        </w:rPr>
        <w:t>四、项目绩效情况</w:t>
      </w:r>
      <w:r w:rsidRPr="005A04CA">
        <w:rPr>
          <w:rFonts w:ascii="仿宋_GB2312" w:eastAsia="仿宋_GB2312" w:hAnsi="宋体" w:hint="eastAsia"/>
          <w:sz w:val="33"/>
          <w:szCs w:val="33"/>
          <w:lang w:val="zh-CN"/>
        </w:rPr>
        <w:tab/>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（一）项目完成情况。</w:t>
      </w:r>
    </w:p>
    <w:p w:rsidR="000F77B8" w:rsidRPr="005A04CA" w:rsidRDefault="009C20CA" w:rsidP="00E151F0">
      <w:pPr>
        <w:adjustRightInd w:val="0"/>
        <w:snapToGrid w:val="0"/>
        <w:spacing w:line="240" w:lineRule="auto"/>
        <w:ind w:left="420" w:firstLine="720"/>
        <w:rPr>
          <w:rFonts w:ascii="仿宋_GB2312" w:eastAsia="仿宋_GB2312"/>
          <w:kern w:val="0"/>
          <w:sz w:val="33"/>
          <w:szCs w:val="33"/>
        </w:rPr>
      </w:pPr>
      <w:r w:rsidRPr="005A04CA">
        <w:rPr>
          <w:rFonts w:ascii="仿宋_GB2312" w:eastAsia="仿宋_GB2312" w:hint="eastAsia"/>
          <w:kern w:val="0"/>
          <w:sz w:val="33"/>
          <w:szCs w:val="33"/>
        </w:rPr>
        <w:lastRenderedPageBreak/>
        <w:t>项目由市人大常委会办公室负责组织实施，项目资金主要用人大会议举办的会议费、资料印刷费、代表住宿费等方面。资金支出按照《攀枝花市人大常委会机关财务管理制度》等相关规定进行审核支付。市人大常委会办公室为该项目设置专属明细台账进行核算，基本保证了专款专用。</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lang w:val="zh-CN"/>
        </w:rPr>
      </w:pPr>
      <w:r w:rsidRPr="005A04CA">
        <w:rPr>
          <w:rFonts w:ascii="仿宋_GB2312" w:eastAsia="仿宋_GB2312" w:hAnsi="宋体" w:hint="eastAsia"/>
          <w:sz w:val="33"/>
          <w:szCs w:val="33"/>
          <w:lang w:val="zh-CN"/>
        </w:rPr>
        <w:t>（二）项目效益情况。</w:t>
      </w:r>
    </w:p>
    <w:p w:rsidR="000F77B8" w:rsidRPr="005A04CA" w:rsidRDefault="009C20CA" w:rsidP="00E151F0">
      <w:pPr>
        <w:adjustRightInd w:val="0"/>
        <w:snapToGrid w:val="0"/>
        <w:spacing w:line="240" w:lineRule="auto"/>
        <w:ind w:left="420" w:firstLine="720"/>
        <w:rPr>
          <w:rFonts w:ascii="仿宋_GB2312" w:eastAsia="仿宋_GB2312"/>
          <w:kern w:val="0"/>
          <w:sz w:val="33"/>
          <w:szCs w:val="33"/>
        </w:rPr>
      </w:pPr>
      <w:r w:rsidRPr="005A04CA">
        <w:rPr>
          <w:rFonts w:ascii="仿宋_GB2312" w:eastAsia="仿宋_GB2312" w:hint="eastAsia"/>
          <w:kern w:val="0"/>
          <w:sz w:val="33"/>
          <w:szCs w:val="33"/>
        </w:rPr>
        <w:t>1、社会效益方面，通过项目的实施，保障了经费支出，为人大会议的顺利召开保驾护航，实现了良好的社会效益。2021年是换届之年，市人大常委会坚持党对换届工作的领导，认真参与组织做好市十一届人大一次会议的选举工作。未出现任何破坏选举的违法行为，呈现出一片风清气正的政治生态。</w:t>
      </w:r>
    </w:p>
    <w:p w:rsidR="000F77B8" w:rsidRPr="005A04CA" w:rsidRDefault="009C20CA" w:rsidP="00E151F0">
      <w:pPr>
        <w:adjustRightInd w:val="0"/>
        <w:snapToGrid w:val="0"/>
        <w:spacing w:line="240" w:lineRule="auto"/>
        <w:ind w:left="420" w:firstLine="720"/>
        <w:rPr>
          <w:rFonts w:ascii="仿宋_GB2312" w:eastAsia="仿宋_GB2312"/>
          <w:kern w:val="0"/>
          <w:sz w:val="33"/>
          <w:szCs w:val="33"/>
        </w:rPr>
      </w:pPr>
      <w:r w:rsidRPr="005A04CA">
        <w:rPr>
          <w:rFonts w:ascii="仿宋_GB2312" w:eastAsia="仿宋_GB2312" w:hint="eastAsia"/>
          <w:kern w:val="0"/>
          <w:sz w:val="33"/>
          <w:szCs w:val="33"/>
        </w:rPr>
        <w:t>2、服务对象满意度方面，通过走访调查，项目服务对象满意率为95%以上。</w:t>
      </w:r>
    </w:p>
    <w:p w:rsidR="000F77B8" w:rsidRPr="005A04CA" w:rsidRDefault="009C20CA" w:rsidP="00E151F0">
      <w:pPr>
        <w:adjustRightInd w:val="0"/>
        <w:snapToGrid w:val="0"/>
        <w:spacing w:line="240" w:lineRule="auto"/>
        <w:ind w:left="420" w:firstLine="720"/>
        <w:rPr>
          <w:rFonts w:ascii="仿宋_GB2312" w:eastAsia="仿宋_GB2312" w:hAnsi="宋体"/>
          <w:sz w:val="33"/>
          <w:szCs w:val="33"/>
        </w:rPr>
      </w:pPr>
      <w:r w:rsidRPr="005A04CA">
        <w:rPr>
          <w:rFonts w:ascii="仿宋_GB2312" w:eastAsia="仿宋_GB2312" w:hAnsi="宋体" w:hint="eastAsia"/>
          <w:sz w:val="33"/>
          <w:szCs w:val="33"/>
        </w:rPr>
        <w:t>五、评价结论及建议</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（一）评价结论。</w:t>
      </w:r>
    </w:p>
    <w:p w:rsidR="000F77B8" w:rsidRPr="005A04CA" w:rsidRDefault="009C20CA" w:rsidP="00E151F0">
      <w:pPr>
        <w:pStyle w:val="a8"/>
        <w:widowControl/>
        <w:spacing w:before="150" w:line="240" w:lineRule="auto"/>
        <w:ind w:left="420" w:firstLineChars="200" w:firstLine="660"/>
        <w:rPr>
          <w:rFonts w:ascii="仿宋_GB2312" w:eastAsia="仿宋_GB2312"/>
          <w:sz w:val="33"/>
          <w:szCs w:val="33"/>
        </w:rPr>
      </w:pPr>
      <w:r w:rsidRPr="005A04CA">
        <w:rPr>
          <w:rFonts w:ascii="仿宋_GB2312" w:eastAsia="仿宋_GB2312" w:hint="eastAsia"/>
          <w:sz w:val="33"/>
          <w:szCs w:val="33"/>
        </w:rPr>
        <w:t>市人大常委会办公室2021年预算目标明确、合规、合理，预算执行和各项支出严格按照相关规定的用途进行开支和费用核算。建立了比较完善的财务管理制度及内控制度，并严格按制度对各项经费的开支进行把关，确保财政资金的规范化管理使用，做到会计资料真实、合法、完整。财政专项绩效目标制定较明确，项目实施严格按有关项目管理和经费管理规定执行。</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t>（二）存在的问题。</w:t>
      </w:r>
    </w:p>
    <w:p w:rsidR="000F77B8" w:rsidRPr="005A04CA" w:rsidRDefault="009C20CA" w:rsidP="00E151F0">
      <w:pPr>
        <w:pStyle w:val="a8"/>
        <w:widowControl/>
        <w:spacing w:line="240" w:lineRule="auto"/>
        <w:ind w:left="420" w:firstLineChars="200" w:firstLine="660"/>
        <w:jc w:val="both"/>
        <w:rPr>
          <w:rFonts w:ascii="仿宋_GB2312" w:eastAsia="仿宋_GB2312"/>
          <w:sz w:val="33"/>
          <w:szCs w:val="33"/>
        </w:rPr>
      </w:pPr>
      <w:r w:rsidRPr="005A04CA">
        <w:rPr>
          <w:rFonts w:ascii="仿宋_GB2312" w:eastAsia="仿宋_GB2312" w:hint="eastAsia"/>
          <w:sz w:val="33"/>
          <w:szCs w:val="33"/>
        </w:rPr>
        <w:t>一是需要进一步加强对资金绩效管理的重视程度；</w:t>
      </w:r>
    </w:p>
    <w:p w:rsidR="000F77B8" w:rsidRPr="005A04CA" w:rsidRDefault="009C20CA" w:rsidP="00E151F0">
      <w:pPr>
        <w:pStyle w:val="a8"/>
        <w:widowControl/>
        <w:spacing w:line="240" w:lineRule="auto"/>
        <w:ind w:left="420" w:firstLineChars="200" w:firstLine="660"/>
        <w:jc w:val="both"/>
        <w:rPr>
          <w:rFonts w:ascii="仿宋_GB2312" w:eastAsia="仿宋_GB2312"/>
          <w:sz w:val="33"/>
          <w:szCs w:val="33"/>
        </w:rPr>
      </w:pPr>
      <w:r w:rsidRPr="005A04CA">
        <w:rPr>
          <w:rFonts w:ascii="仿宋_GB2312" w:eastAsia="仿宋_GB2312" w:hint="eastAsia"/>
          <w:sz w:val="33"/>
          <w:szCs w:val="33"/>
        </w:rPr>
        <w:t>二是部分专项资金支出绩效有待提高。</w:t>
      </w:r>
    </w:p>
    <w:p w:rsidR="000F77B8" w:rsidRPr="005A04CA" w:rsidRDefault="009C20CA" w:rsidP="00E151F0">
      <w:pPr>
        <w:adjustRightInd w:val="0"/>
        <w:snapToGrid w:val="0"/>
        <w:spacing w:line="240" w:lineRule="auto"/>
        <w:ind w:left="420" w:firstLine="720"/>
        <w:rPr>
          <w:rFonts w:ascii="仿宋_GB2312" w:eastAsia="仿宋_GB2312" w:hAnsi="宋体"/>
          <w:b/>
          <w:sz w:val="33"/>
          <w:szCs w:val="33"/>
          <w:lang w:val="zh-CN"/>
        </w:rPr>
      </w:pPr>
      <w:r w:rsidRPr="005A04CA">
        <w:rPr>
          <w:rFonts w:ascii="仿宋_GB2312" w:eastAsia="仿宋_GB2312" w:hAnsi="宋体" w:hint="eastAsia"/>
          <w:b/>
          <w:sz w:val="33"/>
          <w:szCs w:val="33"/>
          <w:lang w:val="zh-CN"/>
        </w:rPr>
        <w:lastRenderedPageBreak/>
        <w:t>（三）相关建议。</w:t>
      </w:r>
    </w:p>
    <w:p w:rsidR="000F77B8" w:rsidRPr="005A04CA" w:rsidRDefault="009C20CA" w:rsidP="00E151F0">
      <w:pPr>
        <w:pStyle w:val="a8"/>
        <w:widowControl/>
        <w:spacing w:line="240" w:lineRule="auto"/>
        <w:ind w:left="420" w:firstLineChars="200" w:firstLine="660"/>
        <w:jc w:val="both"/>
        <w:rPr>
          <w:rFonts w:ascii="仿宋_GB2312" w:eastAsia="仿宋_GB2312"/>
          <w:sz w:val="33"/>
          <w:szCs w:val="33"/>
        </w:rPr>
      </w:pPr>
      <w:r w:rsidRPr="005A04CA">
        <w:rPr>
          <w:rFonts w:ascii="仿宋_GB2312" w:eastAsia="仿宋_GB2312" w:hint="eastAsia"/>
          <w:sz w:val="33"/>
          <w:szCs w:val="33"/>
        </w:rPr>
        <w:t>一是进一步规范控制项目经费支出，力争用最少的成本把事情办好。</w:t>
      </w:r>
    </w:p>
    <w:p w:rsidR="000F77B8" w:rsidRPr="005A04CA" w:rsidRDefault="009C20CA" w:rsidP="00E151F0">
      <w:pPr>
        <w:autoSpaceDE w:val="0"/>
        <w:autoSpaceDN w:val="0"/>
        <w:adjustRightInd w:val="0"/>
        <w:spacing w:line="240" w:lineRule="auto"/>
        <w:ind w:left="420" w:firstLineChars="200" w:firstLine="660"/>
        <w:jc w:val="left"/>
        <w:rPr>
          <w:rFonts w:ascii="仿宋_GB2312" w:eastAsia="仿宋_GB2312" w:hAnsi="宋体"/>
          <w:sz w:val="33"/>
          <w:szCs w:val="33"/>
          <w:lang w:val="zh-CN"/>
        </w:rPr>
      </w:pPr>
      <w:r w:rsidRPr="005A04CA">
        <w:rPr>
          <w:rFonts w:ascii="仿宋_GB2312" w:eastAsia="仿宋_GB2312" w:hint="eastAsia"/>
          <w:kern w:val="0"/>
          <w:sz w:val="33"/>
          <w:szCs w:val="33"/>
        </w:rPr>
        <w:t>二是加强监督检查工作，加大考评问责力度。监督检查和自我评价，是绩效评价得以有效实施的重要保障。通过日常监督和专项监督，检查绩效评价实施过程中存在的突出问题、管理漏洞和薄弱环节。</w:t>
      </w:r>
    </w:p>
    <w:p w:rsidR="000F77B8" w:rsidRPr="005A04CA" w:rsidRDefault="000F77B8" w:rsidP="00E151F0">
      <w:pPr>
        <w:pStyle w:val="a0"/>
        <w:spacing w:before="93" w:line="240" w:lineRule="auto"/>
        <w:ind w:left="420"/>
        <w:rPr>
          <w:sz w:val="33"/>
          <w:szCs w:val="33"/>
          <w:lang w:val="zh-CN"/>
        </w:rPr>
      </w:pPr>
    </w:p>
    <w:p w:rsidR="000F77B8" w:rsidRPr="005A04CA" w:rsidRDefault="000F77B8" w:rsidP="00E151F0">
      <w:pPr>
        <w:pStyle w:val="a0"/>
        <w:spacing w:before="93" w:line="240" w:lineRule="auto"/>
        <w:ind w:left="420"/>
        <w:rPr>
          <w:sz w:val="33"/>
          <w:szCs w:val="33"/>
          <w:lang w:val="zh-CN"/>
        </w:rPr>
      </w:pPr>
    </w:p>
    <w:p w:rsidR="000F77B8" w:rsidRPr="005A04CA" w:rsidRDefault="000F77B8" w:rsidP="00E151F0">
      <w:pPr>
        <w:pStyle w:val="a0"/>
        <w:spacing w:before="93" w:line="240" w:lineRule="auto"/>
        <w:ind w:left="420"/>
        <w:rPr>
          <w:sz w:val="33"/>
          <w:szCs w:val="33"/>
          <w:lang w:val="zh-CN"/>
        </w:rPr>
      </w:pPr>
    </w:p>
    <w:p w:rsidR="000F77B8" w:rsidRPr="005A04CA" w:rsidRDefault="000F77B8" w:rsidP="00E151F0">
      <w:pPr>
        <w:pStyle w:val="a0"/>
        <w:spacing w:before="93" w:line="240" w:lineRule="auto"/>
        <w:ind w:left="420"/>
        <w:rPr>
          <w:sz w:val="33"/>
          <w:szCs w:val="33"/>
          <w:lang w:val="zh-CN"/>
        </w:rPr>
      </w:pPr>
    </w:p>
    <w:p w:rsidR="000F77B8" w:rsidRPr="005A04CA" w:rsidRDefault="000F77B8" w:rsidP="00E151F0">
      <w:pPr>
        <w:pStyle w:val="a0"/>
        <w:spacing w:before="93" w:line="240" w:lineRule="auto"/>
        <w:ind w:left="420"/>
        <w:rPr>
          <w:sz w:val="33"/>
          <w:szCs w:val="33"/>
          <w:lang w:val="zh-CN"/>
        </w:rPr>
      </w:pPr>
    </w:p>
    <w:p w:rsidR="000F77B8" w:rsidRPr="005A04CA" w:rsidRDefault="000F77B8" w:rsidP="00E151F0">
      <w:pPr>
        <w:pStyle w:val="a0"/>
        <w:spacing w:before="93" w:line="240" w:lineRule="auto"/>
        <w:ind w:left="420"/>
        <w:rPr>
          <w:sz w:val="33"/>
          <w:szCs w:val="33"/>
          <w:lang w:val="zh-CN"/>
        </w:rPr>
      </w:pPr>
    </w:p>
    <w:p w:rsidR="000F77B8" w:rsidRPr="005A04CA" w:rsidRDefault="000F77B8" w:rsidP="00E151F0">
      <w:pPr>
        <w:pStyle w:val="a0"/>
        <w:spacing w:before="93" w:line="240" w:lineRule="auto"/>
        <w:ind w:left="420"/>
        <w:rPr>
          <w:sz w:val="33"/>
          <w:szCs w:val="33"/>
          <w:lang w:val="zh-CN"/>
        </w:rPr>
      </w:pPr>
    </w:p>
    <w:p w:rsidR="000F77B8" w:rsidRPr="005A04CA" w:rsidRDefault="000F77B8" w:rsidP="00E151F0">
      <w:pPr>
        <w:pStyle w:val="a0"/>
        <w:spacing w:before="93" w:line="240" w:lineRule="auto"/>
        <w:ind w:left="420"/>
        <w:rPr>
          <w:sz w:val="33"/>
          <w:szCs w:val="33"/>
          <w:lang w:val="zh-CN"/>
        </w:rPr>
      </w:pPr>
    </w:p>
    <w:p w:rsidR="000F77B8" w:rsidRPr="005A04CA" w:rsidRDefault="000F77B8" w:rsidP="00E151F0">
      <w:pPr>
        <w:pStyle w:val="a0"/>
        <w:spacing w:before="93" w:line="240" w:lineRule="auto"/>
        <w:ind w:left="420"/>
        <w:rPr>
          <w:sz w:val="33"/>
          <w:szCs w:val="33"/>
        </w:rPr>
      </w:pPr>
    </w:p>
    <w:p w:rsidR="000F77B8" w:rsidRPr="005A04CA" w:rsidRDefault="009C20CA" w:rsidP="00E151F0">
      <w:pPr>
        <w:pStyle w:val="a0"/>
        <w:spacing w:before="93" w:line="240" w:lineRule="auto"/>
        <w:ind w:left="420"/>
        <w:rPr>
          <w:sz w:val="33"/>
          <w:szCs w:val="33"/>
        </w:rPr>
      </w:pPr>
      <w:r w:rsidRPr="005A04CA">
        <w:rPr>
          <w:rFonts w:hint="eastAsia"/>
          <w:sz w:val="33"/>
          <w:szCs w:val="33"/>
        </w:rPr>
        <w:t>附表：</w:t>
      </w:r>
    </w:p>
    <w:tbl>
      <w:tblPr>
        <w:tblpPr w:leftFromText="180" w:rightFromText="180" w:vertAnchor="text" w:horzAnchor="page" w:tblpX="1281" w:tblpY="660"/>
        <w:tblOverlap w:val="never"/>
        <w:tblW w:w="9811" w:type="dxa"/>
        <w:tblLayout w:type="fixed"/>
        <w:tblLook w:val="04A0"/>
      </w:tblPr>
      <w:tblGrid>
        <w:gridCol w:w="1976"/>
        <w:gridCol w:w="1142"/>
        <w:gridCol w:w="1635"/>
        <w:gridCol w:w="1391"/>
        <w:gridCol w:w="1182"/>
        <w:gridCol w:w="2065"/>
        <w:gridCol w:w="420"/>
      </w:tblGrid>
      <w:tr w:rsidR="000F77B8">
        <w:trPr>
          <w:trHeight w:val="675"/>
        </w:trPr>
        <w:tc>
          <w:tcPr>
            <w:tcW w:w="9391" w:type="dxa"/>
            <w:gridSpan w:val="6"/>
            <w:tcBorders>
              <w:top w:val="nil"/>
              <w:left w:val="nil"/>
              <w:bottom w:val="nil"/>
              <w:right w:val="nil"/>
            </w:tcBorders>
            <w:shd w:val="clear" w:color="auto" w:fill="auto"/>
            <w:vAlign w:val="center"/>
          </w:tcPr>
          <w:p w:rsidR="000F77B8" w:rsidRPr="005A04CA" w:rsidRDefault="009C20CA" w:rsidP="00E151F0">
            <w:pPr>
              <w:widowControl/>
              <w:spacing w:line="240" w:lineRule="auto"/>
              <w:ind w:left="420"/>
              <w:textAlignment w:val="center"/>
              <w:rPr>
                <w:rFonts w:ascii="仿宋_GB2312" w:eastAsia="仿宋_GB2312" w:hAnsi="宋体" w:cs="宋体"/>
                <w:b/>
                <w:sz w:val="33"/>
                <w:szCs w:val="33"/>
              </w:rPr>
            </w:pPr>
            <w:r w:rsidRPr="005A04CA">
              <w:rPr>
                <w:rFonts w:ascii="仿宋_GB2312" w:eastAsia="仿宋_GB2312" w:hAnsi="宋体" w:cs="宋体" w:hint="eastAsia"/>
                <w:b/>
                <w:sz w:val="33"/>
                <w:szCs w:val="33"/>
              </w:rPr>
              <w:t>2021年50万元以上（含）特定目标类部门预算项目绩效目标自评</w:t>
            </w:r>
          </w:p>
        </w:tc>
        <w:tc>
          <w:tcPr>
            <w:tcW w:w="420" w:type="dxa"/>
            <w:tcBorders>
              <w:top w:val="nil"/>
              <w:left w:val="nil"/>
              <w:bottom w:val="nil"/>
              <w:right w:val="nil"/>
            </w:tcBorders>
            <w:shd w:val="clear" w:color="auto" w:fill="auto"/>
            <w:vAlign w:val="center"/>
          </w:tcPr>
          <w:p w:rsidR="000F77B8" w:rsidRDefault="000F77B8" w:rsidP="00E151F0">
            <w:pPr>
              <w:widowControl/>
              <w:spacing w:line="240" w:lineRule="auto"/>
              <w:ind w:left="420"/>
              <w:jc w:val="center"/>
              <w:textAlignment w:val="center"/>
              <w:rPr>
                <w:rFonts w:ascii="宋体" w:hAnsi="宋体" w:cs="宋体"/>
                <w:b/>
                <w:kern w:val="0"/>
                <w:sz w:val="32"/>
                <w:szCs w:val="32"/>
              </w:rPr>
            </w:pPr>
          </w:p>
        </w:tc>
      </w:tr>
      <w:tr w:rsidR="000F77B8">
        <w:trPr>
          <w:gridAfter w:val="1"/>
          <w:wAfter w:w="420"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kern w:val="0"/>
                <w:sz w:val="24"/>
              </w:rPr>
              <w:lastRenderedPageBreak/>
              <w:t>主管部门及代码</w:t>
            </w:r>
          </w:p>
        </w:tc>
        <w:tc>
          <w:tcPr>
            <w:tcW w:w="3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firstLineChars="400" w:firstLine="960"/>
              <w:textAlignment w:val="center"/>
              <w:rPr>
                <w:rFonts w:ascii="仿宋_GB2312" w:eastAsia="仿宋_GB2312" w:hAnsi="宋体" w:cs="宋体"/>
                <w:sz w:val="24"/>
              </w:rPr>
            </w:pPr>
            <w:r w:rsidRPr="005A04CA">
              <w:rPr>
                <w:rFonts w:ascii="仿宋_GB2312" w:eastAsia="仿宋_GB2312" w:hAnsi="宋体" w:cs="宋体" w:hint="eastAsia"/>
                <w:sz w:val="24"/>
              </w:rPr>
              <w:t>市人大</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kern w:val="0"/>
                <w:sz w:val="24"/>
              </w:rPr>
              <w:t>实施单位</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sz w:val="24"/>
              </w:rPr>
              <w:t>市人大</w:t>
            </w:r>
          </w:p>
        </w:tc>
      </w:tr>
      <w:tr w:rsidR="000F77B8">
        <w:trPr>
          <w:gridAfter w:val="1"/>
          <w:wAfter w:w="420"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kern w:val="0"/>
                <w:sz w:val="24"/>
              </w:rPr>
            </w:pPr>
            <w:r w:rsidRPr="005A04CA">
              <w:rPr>
                <w:rFonts w:ascii="仿宋_GB2312" w:eastAsia="仿宋_GB2312" w:hAnsi="宋体" w:cs="宋体" w:hint="eastAsia"/>
                <w:kern w:val="0"/>
                <w:sz w:val="24"/>
              </w:rPr>
              <w:t>项目预算</w:t>
            </w:r>
          </w:p>
          <w:p w:rsidR="000F77B8" w:rsidRPr="005A04CA" w:rsidRDefault="009C20CA" w:rsidP="00E151F0">
            <w:pPr>
              <w:widowControl/>
              <w:spacing w:line="240" w:lineRule="auto"/>
              <w:ind w:left="420"/>
              <w:jc w:val="center"/>
              <w:textAlignment w:val="center"/>
              <w:rPr>
                <w:rFonts w:ascii="仿宋_GB2312" w:eastAsia="仿宋_GB2312" w:hAnsi="宋体" w:cs="宋体"/>
                <w:kern w:val="0"/>
                <w:sz w:val="24"/>
              </w:rPr>
            </w:pPr>
            <w:r w:rsidRPr="005A04CA">
              <w:rPr>
                <w:rFonts w:ascii="仿宋_GB2312" w:eastAsia="仿宋_GB2312" w:hAnsi="宋体" w:cs="宋体" w:hint="eastAsia"/>
                <w:kern w:val="0"/>
                <w:sz w:val="24"/>
              </w:rPr>
              <w:t>执行情况</w:t>
            </w:r>
          </w:p>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left"/>
              <w:textAlignment w:val="center"/>
              <w:rPr>
                <w:rFonts w:ascii="仿宋_GB2312" w:eastAsia="仿宋_GB2312" w:hAnsi="宋体" w:cs="宋体"/>
                <w:sz w:val="24"/>
              </w:rPr>
            </w:pPr>
            <w:r w:rsidRPr="005A04CA">
              <w:rPr>
                <w:rFonts w:ascii="仿宋_GB2312" w:eastAsia="仿宋_GB2312" w:hAnsi="宋体" w:cs="宋体" w:hint="eastAsia"/>
                <w:kern w:val="0"/>
                <w:sz w:val="24"/>
              </w:rPr>
              <w:t xml:space="preserve"> 预算数：</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firstLineChars="100" w:firstLine="240"/>
              <w:jc w:val="left"/>
              <w:textAlignment w:val="center"/>
              <w:rPr>
                <w:rFonts w:ascii="仿宋_GB2312" w:eastAsia="仿宋_GB2312" w:hAnsi="宋体" w:cs="宋体"/>
                <w:sz w:val="24"/>
              </w:rPr>
            </w:pPr>
            <w:r w:rsidRPr="005A04CA">
              <w:rPr>
                <w:rFonts w:ascii="仿宋_GB2312" w:eastAsia="仿宋_GB2312" w:hAnsi="宋体" w:cs="宋体" w:hint="eastAsia"/>
                <w:sz w:val="24"/>
              </w:rPr>
              <w:t>158.4</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left"/>
              <w:textAlignment w:val="center"/>
              <w:rPr>
                <w:rFonts w:ascii="仿宋_GB2312" w:eastAsia="仿宋_GB2312" w:hAnsi="宋体" w:cs="宋体"/>
                <w:sz w:val="24"/>
              </w:rPr>
            </w:pPr>
            <w:r w:rsidRPr="005A04CA">
              <w:rPr>
                <w:rFonts w:ascii="仿宋_GB2312" w:eastAsia="仿宋_GB2312" w:hAnsi="宋体" w:cs="宋体" w:hint="eastAsia"/>
                <w:kern w:val="0"/>
                <w:sz w:val="24"/>
              </w:rPr>
              <w:t xml:space="preserve"> 执行数：</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sz w:val="24"/>
              </w:rPr>
              <w:t>170.51</w:t>
            </w:r>
          </w:p>
        </w:tc>
      </w:tr>
      <w:tr w:rsidR="000F77B8">
        <w:trPr>
          <w:gridAfter w:val="1"/>
          <w:wAfter w:w="420"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left"/>
              <w:textAlignment w:val="center"/>
              <w:rPr>
                <w:rFonts w:ascii="仿宋_GB2312" w:eastAsia="仿宋_GB2312" w:hAnsi="宋体" w:cs="宋体"/>
                <w:kern w:val="0"/>
                <w:sz w:val="24"/>
              </w:rPr>
            </w:pPr>
            <w:r w:rsidRPr="005A04CA">
              <w:rPr>
                <w:rFonts w:ascii="仿宋_GB2312" w:eastAsia="仿宋_GB2312" w:hAnsi="宋体" w:cs="宋体" w:hint="eastAsia"/>
                <w:kern w:val="0"/>
                <w:sz w:val="24"/>
              </w:rPr>
              <w:t>其中：</w:t>
            </w:r>
          </w:p>
          <w:p w:rsidR="000F77B8" w:rsidRPr="005A04CA" w:rsidRDefault="009C20CA" w:rsidP="00E151F0">
            <w:pPr>
              <w:widowControl/>
              <w:spacing w:line="240" w:lineRule="auto"/>
              <w:ind w:left="420"/>
              <w:jc w:val="left"/>
              <w:textAlignment w:val="center"/>
              <w:rPr>
                <w:rFonts w:ascii="仿宋_GB2312" w:eastAsia="仿宋_GB2312" w:hAnsi="宋体" w:cs="宋体"/>
                <w:sz w:val="24"/>
              </w:rPr>
            </w:pPr>
            <w:r w:rsidRPr="005A04CA">
              <w:rPr>
                <w:rFonts w:ascii="仿宋_GB2312" w:eastAsia="仿宋_GB2312" w:hAnsi="宋体" w:cs="宋体" w:hint="eastAsia"/>
                <w:kern w:val="0"/>
                <w:sz w:val="24"/>
              </w:rPr>
              <w:t>财政拨款</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firstLineChars="100" w:firstLine="240"/>
              <w:jc w:val="left"/>
              <w:textAlignment w:val="center"/>
              <w:rPr>
                <w:rFonts w:ascii="仿宋_GB2312" w:eastAsia="仿宋_GB2312" w:hAnsi="宋体" w:cs="宋体"/>
                <w:sz w:val="24"/>
              </w:rPr>
            </w:pPr>
            <w:r w:rsidRPr="005A04CA">
              <w:rPr>
                <w:rFonts w:ascii="仿宋_GB2312" w:eastAsia="仿宋_GB2312" w:hAnsi="宋体" w:cs="宋体" w:hint="eastAsia"/>
                <w:sz w:val="24"/>
              </w:rPr>
              <w:t>158.4</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left"/>
              <w:textAlignment w:val="center"/>
              <w:rPr>
                <w:rFonts w:ascii="仿宋_GB2312" w:eastAsia="仿宋_GB2312" w:hAnsi="宋体" w:cs="宋体"/>
                <w:kern w:val="0"/>
                <w:sz w:val="24"/>
              </w:rPr>
            </w:pPr>
            <w:r w:rsidRPr="005A04CA">
              <w:rPr>
                <w:rFonts w:ascii="仿宋_GB2312" w:eastAsia="仿宋_GB2312" w:hAnsi="宋体" w:cs="宋体" w:hint="eastAsia"/>
                <w:kern w:val="0"/>
                <w:sz w:val="24"/>
              </w:rPr>
              <w:t>其中：</w:t>
            </w:r>
          </w:p>
          <w:p w:rsidR="000F77B8" w:rsidRPr="005A04CA" w:rsidRDefault="009C20CA" w:rsidP="00E151F0">
            <w:pPr>
              <w:widowControl/>
              <w:spacing w:line="240" w:lineRule="auto"/>
              <w:ind w:left="420"/>
              <w:jc w:val="left"/>
              <w:textAlignment w:val="center"/>
              <w:rPr>
                <w:rFonts w:ascii="仿宋_GB2312" w:eastAsia="仿宋_GB2312" w:hAnsi="宋体" w:cs="宋体"/>
                <w:sz w:val="24"/>
              </w:rPr>
            </w:pPr>
            <w:r w:rsidRPr="005A04CA">
              <w:rPr>
                <w:rFonts w:ascii="仿宋_GB2312" w:eastAsia="仿宋_GB2312" w:hAnsi="宋体" w:cs="宋体" w:hint="eastAsia"/>
                <w:kern w:val="0"/>
                <w:sz w:val="24"/>
              </w:rPr>
              <w:t>财政拨款</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firstLineChars="300" w:firstLine="720"/>
              <w:textAlignment w:val="center"/>
              <w:rPr>
                <w:rFonts w:ascii="仿宋_GB2312" w:eastAsia="仿宋_GB2312" w:hAnsi="宋体" w:cs="宋体"/>
                <w:sz w:val="24"/>
              </w:rPr>
            </w:pPr>
            <w:r w:rsidRPr="005A04CA">
              <w:rPr>
                <w:rFonts w:ascii="仿宋_GB2312" w:eastAsia="仿宋_GB2312" w:hAnsi="宋体" w:cs="宋体" w:hint="eastAsia"/>
                <w:sz w:val="24"/>
              </w:rPr>
              <w:t>170.51</w:t>
            </w:r>
          </w:p>
        </w:tc>
      </w:tr>
      <w:tr w:rsidR="000F77B8">
        <w:trPr>
          <w:gridAfter w:val="1"/>
          <w:wAfter w:w="420" w:type="dxa"/>
          <w:trHeight w:val="718"/>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left"/>
              <w:textAlignment w:val="center"/>
              <w:rPr>
                <w:rFonts w:ascii="仿宋_GB2312" w:eastAsia="仿宋_GB2312" w:hAnsi="宋体" w:cs="宋体"/>
                <w:sz w:val="24"/>
              </w:rPr>
            </w:pPr>
            <w:r w:rsidRPr="005A04CA">
              <w:rPr>
                <w:rFonts w:ascii="仿宋_GB2312" w:eastAsia="仿宋_GB2312" w:hAnsi="宋体" w:cs="宋体" w:hint="eastAsia"/>
                <w:kern w:val="0"/>
                <w:sz w:val="24"/>
              </w:rPr>
              <w:t>其他资金</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0F77B8" w:rsidP="00E151F0">
            <w:pPr>
              <w:widowControl/>
              <w:spacing w:line="240" w:lineRule="auto"/>
              <w:ind w:left="420"/>
              <w:jc w:val="left"/>
              <w:textAlignment w:val="center"/>
              <w:rPr>
                <w:rFonts w:ascii="仿宋_GB2312" w:eastAsia="仿宋_GB2312" w:hAnsi="宋体" w:cs="宋体"/>
                <w:sz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left"/>
              <w:textAlignment w:val="center"/>
              <w:rPr>
                <w:rFonts w:ascii="仿宋_GB2312" w:eastAsia="仿宋_GB2312" w:hAnsi="宋体" w:cs="宋体"/>
                <w:sz w:val="24"/>
              </w:rPr>
            </w:pPr>
            <w:r w:rsidRPr="005A04CA">
              <w:rPr>
                <w:rFonts w:ascii="仿宋_GB2312" w:eastAsia="仿宋_GB2312" w:hAnsi="宋体" w:cs="宋体" w:hint="eastAsia"/>
                <w:kern w:val="0"/>
                <w:sz w:val="24"/>
              </w:rPr>
              <w:t>其他资金</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0F77B8" w:rsidP="00E151F0">
            <w:pPr>
              <w:widowControl/>
              <w:spacing w:line="240" w:lineRule="auto"/>
              <w:ind w:left="420"/>
              <w:jc w:val="center"/>
              <w:textAlignment w:val="center"/>
              <w:rPr>
                <w:rFonts w:ascii="仿宋_GB2312" w:eastAsia="仿宋_GB2312" w:hAnsi="宋体" w:cs="宋体"/>
                <w:sz w:val="24"/>
              </w:rPr>
            </w:pPr>
          </w:p>
        </w:tc>
      </w:tr>
      <w:tr w:rsidR="000F77B8">
        <w:trPr>
          <w:gridAfter w:val="1"/>
          <w:wAfter w:w="420" w:type="dxa"/>
          <w:trHeight w:val="582"/>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kern w:val="0"/>
                <w:sz w:val="24"/>
              </w:rPr>
            </w:pPr>
            <w:r w:rsidRPr="005A04CA">
              <w:rPr>
                <w:rFonts w:ascii="仿宋_GB2312" w:eastAsia="仿宋_GB2312" w:hAnsi="宋体" w:cs="宋体" w:hint="eastAsia"/>
                <w:kern w:val="0"/>
                <w:sz w:val="24"/>
              </w:rPr>
              <w:t>年度总体目标</w:t>
            </w:r>
          </w:p>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kern w:val="0"/>
                <w:sz w:val="24"/>
              </w:rPr>
              <w:t>完成情况</w:t>
            </w:r>
          </w:p>
        </w:tc>
        <w:tc>
          <w:tcPr>
            <w:tcW w:w="4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kern w:val="0"/>
                <w:sz w:val="24"/>
              </w:rPr>
              <w:t>预期目标</w:t>
            </w: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kern w:val="0"/>
                <w:sz w:val="24"/>
              </w:rPr>
              <w:t>目标实际完成情况</w:t>
            </w:r>
          </w:p>
        </w:tc>
      </w:tr>
      <w:tr w:rsidR="000F77B8">
        <w:trPr>
          <w:gridAfter w:val="1"/>
          <w:wAfter w:w="420" w:type="dxa"/>
          <w:trHeight w:val="1811"/>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宋体" w:cs="宋体"/>
                <w:sz w:val="24"/>
              </w:rPr>
            </w:pPr>
          </w:p>
        </w:tc>
        <w:tc>
          <w:tcPr>
            <w:tcW w:w="4168" w:type="dxa"/>
            <w:gridSpan w:val="3"/>
            <w:tcBorders>
              <w:top w:val="single" w:sz="4" w:space="0" w:color="000000"/>
              <w:left w:val="single" w:sz="4" w:space="0" w:color="000000"/>
              <w:bottom w:val="single" w:sz="4" w:space="0" w:color="000000"/>
              <w:right w:val="single" w:sz="4" w:space="0" w:color="000000"/>
            </w:tcBorders>
            <w:shd w:val="clear" w:color="auto" w:fill="auto"/>
          </w:tcPr>
          <w:p w:rsidR="000F77B8" w:rsidRPr="005A04CA" w:rsidRDefault="009C20CA" w:rsidP="00E151F0">
            <w:pPr>
              <w:autoSpaceDE w:val="0"/>
              <w:autoSpaceDN w:val="0"/>
              <w:adjustRightInd w:val="0"/>
              <w:spacing w:line="240" w:lineRule="auto"/>
              <w:ind w:left="420" w:firstLineChars="200" w:firstLine="480"/>
              <w:jc w:val="left"/>
              <w:rPr>
                <w:rFonts w:ascii="仿宋_GB2312" w:eastAsia="仿宋_GB2312"/>
                <w:kern w:val="0"/>
                <w:sz w:val="24"/>
              </w:rPr>
            </w:pPr>
            <w:r w:rsidRPr="005A04CA">
              <w:rPr>
                <w:rFonts w:ascii="仿宋_GB2312" w:eastAsia="仿宋_GB2312" w:hint="eastAsia"/>
                <w:kern w:val="0"/>
                <w:sz w:val="24"/>
              </w:rPr>
              <w:t>主要保障市人大常委会机关及11个工作机构正常运转，维护会议室正常使用，保障会议顺利召开。通过宣传周活动，让人民群众切实了解人大工作，人大信息建设，增强人大信息普及力度。</w:t>
            </w:r>
          </w:p>
          <w:p w:rsidR="000F77B8" w:rsidRPr="005A04CA" w:rsidRDefault="000F77B8" w:rsidP="00E151F0">
            <w:pPr>
              <w:widowControl/>
              <w:spacing w:line="240" w:lineRule="auto"/>
              <w:ind w:left="420"/>
              <w:jc w:val="left"/>
              <w:textAlignment w:val="top"/>
              <w:rPr>
                <w:rFonts w:ascii="仿宋_GB2312" w:eastAsia="仿宋_GB2312" w:hAnsi="宋体" w:cs="宋体"/>
                <w:sz w:val="24"/>
              </w:rPr>
            </w:pPr>
          </w:p>
        </w:tc>
        <w:tc>
          <w:tcPr>
            <w:tcW w:w="3247" w:type="dxa"/>
            <w:gridSpan w:val="2"/>
            <w:tcBorders>
              <w:top w:val="single" w:sz="4" w:space="0" w:color="000000"/>
              <w:left w:val="single" w:sz="4" w:space="0" w:color="000000"/>
              <w:bottom w:val="single" w:sz="4" w:space="0" w:color="000000"/>
              <w:right w:val="single" w:sz="4" w:space="0" w:color="000000"/>
            </w:tcBorders>
            <w:shd w:val="clear" w:color="auto" w:fill="auto"/>
          </w:tcPr>
          <w:p w:rsidR="000F77B8" w:rsidRPr="005A04CA" w:rsidRDefault="009C20CA" w:rsidP="00E151F0">
            <w:pPr>
              <w:autoSpaceDE w:val="0"/>
              <w:autoSpaceDN w:val="0"/>
              <w:adjustRightInd w:val="0"/>
              <w:spacing w:line="240" w:lineRule="auto"/>
              <w:ind w:left="420" w:firstLineChars="200" w:firstLine="480"/>
              <w:jc w:val="left"/>
              <w:rPr>
                <w:rFonts w:ascii="仿宋_GB2312" w:eastAsia="仿宋_GB2312" w:hAnsi="宋体" w:cs="宋体"/>
                <w:sz w:val="24"/>
              </w:rPr>
            </w:pPr>
            <w:r w:rsidRPr="005A04CA">
              <w:rPr>
                <w:rFonts w:ascii="仿宋_GB2312" w:eastAsia="仿宋_GB2312" w:hint="eastAsia"/>
                <w:kern w:val="0"/>
                <w:sz w:val="24"/>
              </w:rPr>
              <w:t>该项目资金分配较为科学合理，资金利用率高，能充分保障人大工作的运转。项目完成数量基本达到年初制定的目标，内容主要包括机关正常运转、全市人大工作名列前茅，机关工作成绩显著。</w:t>
            </w:r>
          </w:p>
        </w:tc>
      </w:tr>
      <w:tr w:rsidR="000F77B8">
        <w:trPr>
          <w:gridAfter w:val="1"/>
          <w:wAfter w:w="420"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仿宋_GB2312" w:cs="仿宋_GB2312"/>
                <w:sz w:val="24"/>
              </w:rPr>
            </w:pPr>
            <w:r w:rsidRPr="005A04CA">
              <w:rPr>
                <w:rFonts w:ascii="仿宋_GB2312" w:eastAsia="仿宋_GB2312" w:hAnsi="仿宋_GB2312" w:cs="仿宋_GB2312" w:hint="eastAsia"/>
                <w:kern w:val="0"/>
                <w:sz w:val="24"/>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一级</w:t>
            </w:r>
          </w:p>
          <w:p w:rsidR="000F77B8" w:rsidRPr="005A04CA" w:rsidRDefault="009C20CA" w:rsidP="00E151F0">
            <w:pPr>
              <w:widowControl/>
              <w:spacing w:line="240" w:lineRule="auto"/>
              <w:ind w:left="420"/>
              <w:jc w:val="center"/>
              <w:textAlignment w:val="center"/>
              <w:rPr>
                <w:rFonts w:ascii="仿宋_GB2312" w:eastAsia="仿宋_GB2312" w:hAnsi="仿宋_GB2312" w:cs="仿宋_GB2312"/>
                <w:sz w:val="24"/>
              </w:rPr>
            </w:pPr>
            <w:r w:rsidRPr="005A04CA">
              <w:rPr>
                <w:rFonts w:ascii="仿宋_GB2312" w:eastAsia="仿宋_GB2312" w:hAnsi="仿宋_GB2312" w:cs="仿宋_GB2312" w:hint="eastAsia"/>
                <w:kern w:val="0"/>
                <w:sz w:val="24"/>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二级</w:t>
            </w:r>
          </w:p>
          <w:p w:rsidR="000F77B8" w:rsidRPr="005A04CA" w:rsidRDefault="009C20CA" w:rsidP="00E151F0">
            <w:pPr>
              <w:widowControl/>
              <w:spacing w:line="240" w:lineRule="auto"/>
              <w:ind w:left="420"/>
              <w:jc w:val="center"/>
              <w:textAlignment w:val="center"/>
              <w:rPr>
                <w:rFonts w:ascii="仿宋_GB2312" w:eastAsia="仿宋_GB2312" w:hAnsi="仿宋_GB2312" w:cs="仿宋_GB2312"/>
                <w:sz w:val="24"/>
              </w:rPr>
            </w:pPr>
            <w:r w:rsidRPr="005A04CA">
              <w:rPr>
                <w:rFonts w:ascii="仿宋_GB2312" w:eastAsia="仿宋_GB2312" w:hAnsi="仿宋_GB2312" w:cs="仿宋_GB2312" w:hint="eastAsia"/>
                <w:kern w:val="0"/>
                <w:sz w:val="24"/>
              </w:rPr>
              <w:t>指标</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三级</w:t>
            </w:r>
          </w:p>
          <w:p w:rsidR="000F77B8" w:rsidRPr="005A04CA" w:rsidRDefault="009C20CA" w:rsidP="00E151F0">
            <w:pPr>
              <w:widowControl/>
              <w:spacing w:line="240" w:lineRule="auto"/>
              <w:ind w:left="420"/>
              <w:jc w:val="center"/>
              <w:textAlignment w:val="center"/>
              <w:rPr>
                <w:rFonts w:ascii="仿宋_GB2312" w:eastAsia="仿宋_GB2312" w:hAnsi="仿宋_GB2312" w:cs="仿宋_GB2312"/>
                <w:sz w:val="24"/>
              </w:rPr>
            </w:pPr>
            <w:r w:rsidRPr="005A04CA">
              <w:rPr>
                <w:rFonts w:ascii="仿宋_GB2312" w:eastAsia="仿宋_GB2312" w:hAnsi="仿宋_GB2312" w:cs="仿宋_GB2312" w:hint="eastAsia"/>
                <w:kern w:val="0"/>
                <w:sz w:val="24"/>
              </w:rPr>
              <w:t>指标</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仿宋_GB2312" w:cs="仿宋_GB2312"/>
                <w:sz w:val="24"/>
              </w:rPr>
            </w:pPr>
            <w:r w:rsidRPr="005A04CA">
              <w:rPr>
                <w:rFonts w:ascii="仿宋_GB2312" w:eastAsia="仿宋_GB2312" w:hAnsi="仿宋_GB2312" w:cs="仿宋_GB2312" w:hint="eastAsia"/>
                <w:kern w:val="0"/>
                <w:sz w:val="24"/>
              </w:rPr>
              <w:t>预期指标值</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仿宋_GB2312" w:cs="仿宋_GB2312"/>
                <w:sz w:val="24"/>
              </w:rPr>
            </w:pPr>
            <w:r w:rsidRPr="005A04CA">
              <w:rPr>
                <w:rFonts w:ascii="仿宋_GB2312" w:eastAsia="仿宋_GB2312" w:hAnsi="仿宋_GB2312" w:cs="仿宋_GB2312" w:hint="eastAsia"/>
                <w:kern w:val="0"/>
                <w:sz w:val="24"/>
              </w:rPr>
              <w:t>实际完成指标值</w:t>
            </w:r>
          </w:p>
        </w:tc>
      </w:tr>
      <w:tr w:rsidR="000F77B8">
        <w:trPr>
          <w:gridAfter w:val="1"/>
          <w:wAfter w:w="420" w:type="dxa"/>
          <w:trHeight w:val="415"/>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完成</w:t>
            </w:r>
          </w:p>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指标</w:t>
            </w: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数量指标</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每周联系代表服务代表</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4次</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4次</w:t>
            </w:r>
          </w:p>
        </w:tc>
      </w:tr>
      <w:tr w:rsidR="000F77B8">
        <w:trPr>
          <w:gridAfter w:val="1"/>
          <w:wAfter w:w="420" w:type="dxa"/>
          <w:trHeight w:val="415"/>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vMerge/>
            <w:tcBorders>
              <w:left w:val="single" w:sz="4" w:space="0" w:color="000000"/>
              <w:right w:val="single" w:sz="4" w:space="0" w:color="000000"/>
            </w:tcBorders>
            <w:shd w:val="clear" w:color="auto" w:fill="auto"/>
            <w:vAlign w:val="bottom"/>
          </w:tcPr>
          <w:p w:rsidR="000F77B8" w:rsidRPr="005A04CA" w:rsidRDefault="000F77B8" w:rsidP="00E151F0">
            <w:pPr>
              <w:widowControl/>
              <w:spacing w:line="240" w:lineRule="auto"/>
              <w:ind w:left="420"/>
              <w:jc w:val="center"/>
              <w:textAlignment w:val="bottom"/>
              <w:rPr>
                <w:rFonts w:ascii="仿宋_GB2312" w:eastAsia="仿宋_GB2312" w:hAnsi="仿宋_GB2312" w:cs="仿宋_GB2312"/>
                <w:kern w:val="0"/>
                <w:sz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9C20CA" w:rsidP="00E151F0">
            <w:pPr>
              <w:widowControl/>
              <w:spacing w:line="240" w:lineRule="auto"/>
              <w:ind w:left="420"/>
              <w:jc w:val="center"/>
              <w:textAlignment w:val="bottom"/>
              <w:rPr>
                <w:rFonts w:ascii="仿宋_GB2312" w:eastAsia="仿宋_GB2312"/>
                <w:kern w:val="0"/>
                <w:sz w:val="24"/>
              </w:rPr>
            </w:pPr>
            <w:r w:rsidRPr="005A04CA">
              <w:rPr>
                <w:rFonts w:ascii="仿宋_GB2312" w:eastAsia="仿宋_GB2312" w:hint="eastAsia"/>
                <w:kern w:val="0"/>
                <w:sz w:val="24"/>
              </w:rPr>
              <w:t>收集编印民主与法治建设资料</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kern w:val="0"/>
                <w:sz w:val="24"/>
              </w:rPr>
            </w:pPr>
            <w:r w:rsidRPr="005A04CA">
              <w:rPr>
                <w:rFonts w:ascii="仿宋_GB2312" w:eastAsia="仿宋_GB2312" w:hint="eastAsia"/>
                <w:kern w:val="0"/>
                <w:sz w:val="24"/>
              </w:rPr>
              <w:t>千余份</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千余份</w:t>
            </w:r>
          </w:p>
        </w:tc>
      </w:tr>
      <w:tr w:rsidR="000F77B8">
        <w:trPr>
          <w:gridAfter w:val="1"/>
          <w:wAfter w:w="420" w:type="dxa"/>
          <w:trHeight w:val="1155"/>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widowControl/>
              <w:spacing w:line="240" w:lineRule="auto"/>
              <w:ind w:left="420"/>
              <w:jc w:val="center"/>
              <w:textAlignment w:val="bottom"/>
              <w:rPr>
                <w:rFonts w:ascii="仿宋_GB2312" w:eastAsia="仿宋_GB2312" w:hAnsi="仿宋_GB2312" w:cs="仿宋_GB2312"/>
                <w:kern w:val="0"/>
                <w:sz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9C20CA" w:rsidP="00E151F0">
            <w:pPr>
              <w:widowControl/>
              <w:spacing w:line="240" w:lineRule="auto"/>
              <w:ind w:left="420"/>
              <w:jc w:val="center"/>
              <w:textAlignment w:val="bottom"/>
              <w:rPr>
                <w:rFonts w:ascii="仿宋_GB2312" w:eastAsia="仿宋_GB2312"/>
                <w:kern w:val="0"/>
                <w:sz w:val="24"/>
              </w:rPr>
            </w:pPr>
            <w:r w:rsidRPr="005A04CA">
              <w:rPr>
                <w:rFonts w:ascii="仿宋_GB2312" w:eastAsia="仿宋_GB2312" w:hint="eastAsia"/>
                <w:kern w:val="0"/>
                <w:sz w:val="24"/>
              </w:rPr>
              <w:t>7个专委会及2个工作委员会按照计划召开会议</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kern w:val="0"/>
                <w:sz w:val="24"/>
              </w:rPr>
            </w:pPr>
            <w:r w:rsidRPr="005A04CA">
              <w:rPr>
                <w:rFonts w:ascii="仿宋_GB2312" w:eastAsia="仿宋_GB2312" w:hint="eastAsia"/>
                <w:kern w:val="0"/>
                <w:sz w:val="24"/>
              </w:rPr>
              <w:t>每年至少两次</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kern w:val="0"/>
                <w:sz w:val="24"/>
              </w:rPr>
            </w:pPr>
            <w:r w:rsidRPr="005A04CA">
              <w:rPr>
                <w:rFonts w:ascii="仿宋_GB2312" w:eastAsia="仿宋_GB2312" w:hint="eastAsia"/>
                <w:kern w:val="0"/>
                <w:sz w:val="24"/>
              </w:rPr>
              <w:t>每年至少两次</w:t>
            </w:r>
          </w:p>
        </w:tc>
      </w:tr>
      <w:tr w:rsidR="000F77B8">
        <w:trPr>
          <w:gridAfter w:val="1"/>
          <w:wAfter w:w="420" w:type="dxa"/>
          <w:trHeight w:val="817"/>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widowControl/>
              <w:spacing w:line="240" w:lineRule="auto"/>
              <w:ind w:left="420"/>
              <w:jc w:val="center"/>
              <w:textAlignment w:val="bottom"/>
              <w:rPr>
                <w:rFonts w:ascii="仿宋_GB2312" w:eastAsia="仿宋_GB2312" w:hAnsi="仿宋_GB2312" w:cs="仿宋_GB2312"/>
                <w:kern w:val="0"/>
                <w:sz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9C20CA" w:rsidP="00E151F0">
            <w:pPr>
              <w:widowControl/>
              <w:spacing w:line="240" w:lineRule="auto"/>
              <w:ind w:left="420"/>
              <w:jc w:val="center"/>
              <w:textAlignment w:val="bottom"/>
              <w:rPr>
                <w:rFonts w:ascii="仿宋_GB2312" w:eastAsia="仿宋_GB2312"/>
                <w:kern w:val="0"/>
                <w:sz w:val="24"/>
              </w:rPr>
            </w:pPr>
            <w:r w:rsidRPr="005A04CA">
              <w:rPr>
                <w:rFonts w:ascii="仿宋_GB2312" w:eastAsia="仿宋_GB2312" w:hint="eastAsia"/>
                <w:kern w:val="0"/>
                <w:sz w:val="24"/>
              </w:rPr>
              <w:t>聘用保安保洁人员</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kern w:val="0"/>
                <w:sz w:val="24"/>
              </w:rPr>
            </w:pPr>
            <w:r w:rsidRPr="005A04CA">
              <w:rPr>
                <w:rFonts w:ascii="仿宋_GB2312" w:eastAsia="仿宋_GB2312" w:hint="eastAsia"/>
                <w:kern w:val="0"/>
                <w:sz w:val="24"/>
              </w:rPr>
              <w:t>每月支付安保保洁人员工资</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按月支付</w:t>
            </w:r>
          </w:p>
        </w:tc>
      </w:tr>
      <w:tr w:rsidR="000F77B8">
        <w:trPr>
          <w:gridAfter w:val="1"/>
          <w:wAfter w:w="420" w:type="dxa"/>
          <w:trHeight w:val="2427"/>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0F77B8" w:rsidRPr="005A04CA" w:rsidRDefault="000F77B8" w:rsidP="00E151F0">
            <w:pPr>
              <w:widowControl/>
              <w:spacing w:line="240" w:lineRule="auto"/>
              <w:ind w:left="420"/>
              <w:jc w:val="center"/>
              <w:textAlignment w:val="bottom"/>
              <w:rPr>
                <w:rFonts w:ascii="仿宋_GB2312" w:eastAsia="仿宋_GB2312"/>
                <w:sz w:val="24"/>
              </w:rPr>
            </w:pPr>
          </w:p>
          <w:p w:rsidR="000F77B8" w:rsidRPr="005A04CA" w:rsidRDefault="000F77B8" w:rsidP="00E151F0">
            <w:pPr>
              <w:widowControl/>
              <w:spacing w:line="240" w:lineRule="auto"/>
              <w:ind w:left="420"/>
              <w:jc w:val="center"/>
              <w:textAlignment w:val="bottom"/>
              <w:rPr>
                <w:rFonts w:ascii="仿宋_GB2312" w:eastAsia="仿宋_GB2312"/>
                <w:sz w:val="24"/>
              </w:rPr>
            </w:pPr>
          </w:p>
          <w:p w:rsidR="000F77B8" w:rsidRPr="005A04CA" w:rsidRDefault="000F77B8" w:rsidP="00E151F0">
            <w:pPr>
              <w:widowControl/>
              <w:spacing w:line="240" w:lineRule="auto"/>
              <w:ind w:left="420"/>
              <w:jc w:val="center"/>
              <w:textAlignment w:val="bottom"/>
              <w:rPr>
                <w:rFonts w:ascii="仿宋_GB2312" w:eastAsia="仿宋_GB2312"/>
                <w:sz w:val="24"/>
              </w:rPr>
            </w:pPr>
          </w:p>
          <w:p w:rsidR="000F77B8" w:rsidRPr="005A04CA" w:rsidRDefault="009C20CA" w:rsidP="00E151F0">
            <w:pPr>
              <w:widowControl/>
              <w:spacing w:line="240" w:lineRule="auto"/>
              <w:ind w:left="420"/>
              <w:jc w:val="center"/>
              <w:textAlignment w:val="bottom"/>
              <w:rPr>
                <w:rFonts w:ascii="仿宋_GB2312" w:eastAsia="仿宋_GB2312"/>
                <w:sz w:val="24"/>
              </w:rPr>
            </w:pPr>
            <w:r w:rsidRPr="005A04CA">
              <w:rPr>
                <w:rFonts w:ascii="仿宋_GB2312" w:eastAsia="仿宋_GB2312" w:hint="eastAsia"/>
                <w:sz w:val="24"/>
              </w:rPr>
              <w:t>质量指标</w:t>
            </w:r>
          </w:p>
          <w:p w:rsidR="000F77B8" w:rsidRPr="005A04CA" w:rsidRDefault="000F77B8" w:rsidP="00E151F0">
            <w:pPr>
              <w:pStyle w:val="a0"/>
              <w:spacing w:before="93" w:line="240" w:lineRule="auto"/>
              <w:ind w:left="420"/>
              <w:rPr>
                <w:rFonts w:hAnsi="仿宋_GB2312" w:cs="仿宋_GB2312"/>
                <w:sz w:val="24"/>
              </w:rPr>
            </w:pPr>
          </w:p>
          <w:p w:rsidR="000F77B8" w:rsidRPr="005A04CA" w:rsidRDefault="000F77B8" w:rsidP="00E151F0">
            <w:pPr>
              <w:pStyle w:val="a0"/>
              <w:spacing w:before="93" w:line="240" w:lineRule="auto"/>
              <w:ind w:left="420"/>
              <w:rPr>
                <w:rFonts w:hAnsi="仿宋_GB2312" w:cs="仿宋_GB2312"/>
                <w:sz w:val="24"/>
              </w:rPr>
            </w:pPr>
          </w:p>
          <w:p w:rsidR="000F77B8" w:rsidRPr="005A04CA" w:rsidRDefault="009C20CA" w:rsidP="00E151F0">
            <w:pPr>
              <w:pStyle w:val="a0"/>
              <w:spacing w:before="93" w:line="240" w:lineRule="auto"/>
              <w:ind w:left="420"/>
              <w:rPr>
                <w:rFonts w:hAnsi="仿宋_GB2312" w:cs="仿宋_GB2312"/>
                <w:sz w:val="24"/>
              </w:rPr>
            </w:pPr>
            <w:r w:rsidRPr="005A04CA">
              <w:rPr>
                <w:rFonts w:hAnsi="仿宋_GB2312" w:cs="仿宋_GB2312" w:hint="eastAsia"/>
                <w:sz w:val="24"/>
              </w:rPr>
              <w:t>质量指标</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维护办公环境安全及卫生、保障会议工作</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保障会议室正常运转、会议正常召开，保障办公大楼水电正常、办公正常</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保障会议室正常运转、会议正常召开，保障办公大楼水电正常、办公正常</w:t>
            </w:r>
          </w:p>
        </w:tc>
      </w:tr>
      <w:tr w:rsidR="000F77B8">
        <w:trPr>
          <w:gridAfter w:val="1"/>
          <w:wAfter w:w="420" w:type="dxa"/>
          <w:trHeight w:val="447"/>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vMerge/>
            <w:tcBorders>
              <w:left w:val="single" w:sz="4" w:space="0" w:color="000000"/>
              <w:right w:val="single" w:sz="4" w:space="0" w:color="000000"/>
            </w:tcBorders>
            <w:shd w:val="clear" w:color="auto" w:fill="auto"/>
            <w:vAlign w:val="center"/>
          </w:tcPr>
          <w:p w:rsidR="000F77B8" w:rsidRPr="005A04CA" w:rsidRDefault="000F77B8" w:rsidP="00E151F0">
            <w:pPr>
              <w:widowControl/>
              <w:spacing w:line="240" w:lineRule="auto"/>
              <w:ind w:left="420"/>
              <w:jc w:val="center"/>
              <w:textAlignment w:val="bottom"/>
              <w:rPr>
                <w:rFonts w:ascii="仿宋_GB2312" w:eastAsia="仿宋_GB2312" w:hAnsi="仿宋_GB2312" w:cs="仿宋_GB2312"/>
                <w:kern w:val="0"/>
                <w:sz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服务工作</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热情服务代表；强化我市民主与法治建设，巩固建设成果保障；</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热情服务代表；强化我市民主与法治建设，巩固建设成果保障；</w:t>
            </w:r>
          </w:p>
        </w:tc>
      </w:tr>
      <w:tr w:rsidR="000F77B8">
        <w:trPr>
          <w:gridAfter w:val="1"/>
          <w:wAfter w:w="420" w:type="dxa"/>
          <w:trHeight w:val="415"/>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时效指标</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完成时限</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2021年12月底前</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2021年底已完成</w:t>
            </w:r>
          </w:p>
        </w:tc>
      </w:tr>
      <w:tr w:rsidR="000F77B8">
        <w:trPr>
          <w:gridAfter w:val="1"/>
          <w:wAfter w:w="420" w:type="dxa"/>
          <w:trHeight w:val="480"/>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成本指标</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保安、保洁劳务费及绿化维护费</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firstLineChars="100" w:firstLine="240"/>
              <w:jc w:val="center"/>
              <w:textAlignment w:val="bottom"/>
              <w:rPr>
                <w:rFonts w:ascii="仿宋_GB2312" w:eastAsia="仿宋_GB2312" w:hAnsi="仿宋_GB2312" w:cs="仿宋_GB2312"/>
                <w:sz w:val="24"/>
              </w:rPr>
            </w:pPr>
            <w:r w:rsidRPr="005A04CA">
              <w:rPr>
                <w:rFonts w:ascii="仿宋_GB2312" w:eastAsia="仿宋_GB2312" w:hint="eastAsia"/>
                <w:kern w:val="0"/>
                <w:sz w:val="24"/>
              </w:rPr>
              <w:t>54万元</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54万元</w:t>
            </w:r>
          </w:p>
        </w:tc>
      </w:tr>
      <w:tr w:rsidR="000F77B8">
        <w:trPr>
          <w:gridAfter w:val="1"/>
          <w:wAfter w:w="420" w:type="dxa"/>
          <w:trHeight w:val="480"/>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vMerge/>
            <w:tcBorders>
              <w:left w:val="single" w:sz="4" w:space="0" w:color="000000"/>
              <w:right w:val="single" w:sz="4" w:space="0" w:color="000000"/>
            </w:tcBorders>
            <w:shd w:val="clear" w:color="auto" w:fill="auto"/>
            <w:vAlign w:val="bottom"/>
          </w:tcPr>
          <w:p w:rsidR="000F77B8" w:rsidRPr="005A04CA" w:rsidRDefault="000F77B8" w:rsidP="00E151F0">
            <w:pPr>
              <w:widowControl/>
              <w:spacing w:line="240" w:lineRule="auto"/>
              <w:ind w:left="420"/>
              <w:jc w:val="center"/>
              <w:textAlignment w:val="bottom"/>
              <w:rPr>
                <w:rFonts w:ascii="仿宋_GB2312" w:eastAsia="仿宋_GB2312" w:hAnsi="仿宋_GB2312" w:cs="仿宋_GB2312"/>
                <w:kern w:val="0"/>
                <w:sz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7个专委会及2个工作委员会办公及会议费</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10万元</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10万元</w:t>
            </w:r>
          </w:p>
        </w:tc>
      </w:tr>
      <w:tr w:rsidR="000F77B8">
        <w:trPr>
          <w:gridAfter w:val="1"/>
          <w:wAfter w:w="420" w:type="dxa"/>
          <w:trHeight w:val="480"/>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widowControl/>
              <w:spacing w:line="240" w:lineRule="auto"/>
              <w:ind w:left="420"/>
              <w:jc w:val="center"/>
              <w:textAlignment w:val="bottom"/>
              <w:rPr>
                <w:rFonts w:ascii="仿宋_GB2312" w:eastAsia="仿宋_GB2312" w:hAnsi="仿宋_GB2312" w:cs="仿宋_GB2312"/>
                <w:sz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编书劳务费、会议费等</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30万元</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30万元</w:t>
            </w:r>
          </w:p>
        </w:tc>
      </w:tr>
      <w:tr w:rsidR="000F77B8">
        <w:trPr>
          <w:gridAfter w:val="1"/>
          <w:wAfter w:w="420" w:type="dxa"/>
          <w:trHeight w:val="480"/>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效益</w:t>
            </w:r>
          </w:p>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指标</w:t>
            </w: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社会效益  指标</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会议室使用效果</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确保党的方针、政策落实到位</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确保党的方针、政策落实到位</w:t>
            </w:r>
          </w:p>
        </w:tc>
      </w:tr>
      <w:tr w:rsidR="000F77B8">
        <w:trPr>
          <w:gridAfter w:val="1"/>
          <w:wAfter w:w="420" w:type="dxa"/>
          <w:trHeight w:val="480"/>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widowControl/>
              <w:spacing w:line="240" w:lineRule="auto"/>
              <w:ind w:left="420"/>
              <w:jc w:val="center"/>
              <w:textAlignment w:val="bottom"/>
              <w:rPr>
                <w:rFonts w:ascii="仿宋_GB2312" w:eastAsia="仿宋_GB2312" w:hAnsi="仿宋_GB2312" w:cs="仿宋_GB2312"/>
                <w:sz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保障单位正常运转，提升人大形象</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提高各工作机构工作能力，更好服务群众，服务代表</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提高各工作机构工作能力，更好服务群众，服务代表</w:t>
            </w:r>
          </w:p>
        </w:tc>
      </w:tr>
      <w:tr w:rsidR="000F77B8">
        <w:trPr>
          <w:gridAfter w:val="1"/>
          <w:wAfter w:w="420"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val="restart"/>
            <w:tcBorders>
              <w:top w:val="single" w:sz="4" w:space="0" w:color="000000"/>
              <w:left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满意</w:t>
            </w:r>
          </w:p>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度指标</w:t>
            </w: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满意度</w:t>
            </w:r>
          </w:p>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指标</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9C20CA" w:rsidP="00E151F0">
            <w:pPr>
              <w:widowControl/>
              <w:spacing w:line="240" w:lineRule="auto"/>
              <w:ind w:left="420"/>
              <w:jc w:val="center"/>
              <w:textAlignment w:val="bottom"/>
              <w:rPr>
                <w:rFonts w:ascii="仿宋_GB2312" w:eastAsia="仿宋_GB2312"/>
                <w:sz w:val="24"/>
              </w:rPr>
            </w:pPr>
            <w:r w:rsidRPr="005A04CA">
              <w:rPr>
                <w:rFonts w:ascii="仿宋_GB2312" w:eastAsia="仿宋_GB2312" w:hint="eastAsia"/>
                <w:sz w:val="24"/>
              </w:rPr>
              <w:t>两级代表满意度、</w:t>
            </w:r>
            <w:r w:rsidRPr="005A04CA">
              <w:rPr>
                <w:rFonts w:ascii="仿宋_GB2312" w:eastAsia="仿宋_GB2312" w:hint="eastAsia"/>
                <w:kern w:val="0"/>
                <w:sz w:val="24"/>
              </w:rPr>
              <w:t>参会人员满意度、职工总体满意度</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大于95%</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大于95%</w:t>
            </w:r>
          </w:p>
        </w:tc>
      </w:tr>
      <w:tr w:rsidR="000F77B8">
        <w:trPr>
          <w:gridAfter w:val="1"/>
          <w:wAfter w:w="420"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widowControl/>
              <w:spacing w:line="240" w:lineRule="auto"/>
              <w:ind w:left="420"/>
              <w:jc w:val="center"/>
              <w:textAlignment w:val="bottom"/>
              <w:rPr>
                <w:rFonts w:ascii="仿宋_GB2312" w:eastAsia="仿宋_GB2312" w:hAnsi="仿宋_GB2312" w:cs="仿宋_GB2312"/>
                <w:sz w:val="24"/>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0F77B8" w:rsidRPr="005A04CA" w:rsidRDefault="000F77B8" w:rsidP="00E151F0">
            <w:pPr>
              <w:widowControl/>
              <w:spacing w:line="240" w:lineRule="auto"/>
              <w:ind w:left="420"/>
              <w:jc w:val="center"/>
              <w:textAlignment w:val="bottom"/>
              <w:rPr>
                <w:rFonts w:ascii="仿宋_GB2312" w:eastAsia="仿宋_GB2312" w:hAnsi="仿宋_GB2312" w:cs="仿宋_GB2312"/>
                <w:sz w:val="24"/>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阅读此书的阅读者与人大代表满意度</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基本满意</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基本满意</w:t>
            </w:r>
          </w:p>
        </w:tc>
      </w:tr>
    </w:tbl>
    <w:p w:rsidR="000F77B8" w:rsidRDefault="000F77B8" w:rsidP="00E151F0">
      <w:pPr>
        <w:widowControl/>
        <w:spacing w:line="240" w:lineRule="auto"/>
        <w:ind w:left="420"/>
        <w:jc w:val="left"/>
        <w:rPr>
          <w:rStyle w:val="1Char"/>
          <w:rFonts w:ascii="黑体" w:eastAsia="黑体" w:hAnsi="黑体"/>
          <w:b w:val="0"/>
        </w:rPr>
      </w:pPr>
    </w:p>
    <w:p w:rsidR="000F77B8" w:rsidRDefault="009C20CA" w:rsidP="00E151F0">
      <w:pPr>
        <w:widowControl/>
        <w:spacing w:line="240" w:lineRule="auto"/>
        <w:ind w:left="420"/>
        <w:jc w:val="left"/>
        <w:rPr>
          <w:rStyle w:val="1Char"/>
          <w:rFonts w:ascii="黑体" w:eastAsia="黑体" w:hAnsi="黑体"/>
          <w:b w:val="0"/>
        </w:rPr>
      </w:pPr>
      <w:r>
        <w:rPr>
          <w:rStyle w:val="1Char"/>
          <w:rFonts w:ascii="黑体" w:eastAsia="黑体" w:hAnsi="黑体"/>
          <w:b w:val="0"/>
        </w:rPr>
        <w:br w:type="page"/>
      </w:r>
    </w:p>
    <w:tbl>
      <w:tblPr>
        <w:tblpPr w:leftFromText="180" w:rightFromText="180" w:vertAnchor="text" w:horzAnchor="page" w:tblpX="1281" w:tblpY="660"/>
        <w:tblOverlap w:val="never"/>
        <w:tblW w:w="9391" w:type="dxa"/>
        <w:tblLayout w:type="fixed"/>
        <w:tblLook w:val="04A0"/>
      </w:tblPr>
      <w:tblGrid>
        <w:gridCol w:w="1976"/>
        <w:gridCol w:w="1142"/>
        <w:gridCol w:w="1635"/>
        <w:gridCol w:w="1304"/>
        <w:gridCol w:w="1269"/>
        <w:gridCol w:w="2065"/>
      </w:tblGrid>
      <w:tr w:rsidR="000F77B8">
        <w:trPr>
          <w:trHeight w:val="675"/>
        </w:trPr>
        <w:tc>
          <w:tcPr>
            <w:tcW w:w="9391" w:type="dxa"/>
            <w:gridSpan w:val="6"/>
            <w:tcBorders>
              <w:top w:val="nil"/>
              <w:left w:val="nil"/>
              <w:bottom w:val="nil"/>
              <w:right w:val="nil"/>
            </w:tcBorders>
            <w:shd w:val="clear" w:color="auto" w:fill="auto"/>
            <w:vAlign w:val="center"/>
          </w:tcPr>
          <w:p w:rsidR="000F77B8" w:rsidRPr="005A04CA" w:rsidRDefault="009C20CA" w:rsidP="00E151F0">
            <w:pPr>
              <w:widowControl/>
              <w:spacing w:line="240" w:lineRule="auto"/>
              <w:ind w:left="420"/>
              <w:textAlignment w:val="center"/>
              <w:rPr>
                <w:rFonts w:ascii="仿宋_GB2312" w:eastAsia="仿宋_GB2312" w:hAnsi="宋体" w:cs="宋体"/>
                <w:b/>
                <w:sz w:val="33"/>
                <w:szCs w:val="33"/>
              </w:rPr>
            </w:pPr>
            <w:bookmarkStart w:id="60" w:name="_Toc15396618"/>
            <w:r w:rsidRPr="005A04CA">
              <w:rPr>
                <w:rFonts w:ascii="仿宋_GB2312" w:eastAsia="仿宋_GB2312" w:hAnsi="宋体" w:cs="宋体" w:hint="eastAsia"/>
                <w:b/>
                <w:sz w:val="33"/>
                <w:szCs w:val="33"/>
              </w:rPr>
              <w:lastRenderedPageBreak/>
              <w:t>2021年50万元以上（含）特定目标类部门预算项目绩效目标自评</w:t>
            </w:r>
          </w:p>
        </w:tc>
      </w:tr>
      <w:tr w:rsidR="000F77B8">
        <w:trPr>
          <w:trHeight w:val="486"/>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kern w:val="0"/>
                <w:sz w:val="24"/>
              </w:rPr>
              <w:t>主管部门及代码</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firstLineChars="400" w:firstLine="960"/>
              <w:textAlignment w:val="center"/>
              <w:rPr>
                <w:rFonts w:ascii="仿宋_GB2312" w:eastAsia="仿宋_GB2312" w:hAnsi="宋体" w:cs="宋体"/>
                <w:sz w:val="24"/>
              </w:rPr>
            </w:pPr>
            <w:r w:rsidRPr="005A04CA">
              <w:rPr>
                <w:rFonts w:ascii="仿宋_GB2312" w:eastAsia="仿宋_GB2312" w:hAnsi="宋体" w:cs="宋体" w:hint="eastAsia"/>
                <w:sz w:val="24"/>
              </w:rPr>
              <w:t>市人大</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kern w:val="0"/>
                <w:sz w:val="24"/>
              </w:rPr>
              <w:t>实施单位</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sz w:val="24"/>
              </w:rPr>
              <w:t>市人大</w:t>
            </w:r>
          </w:p>
        </w:tc>
      </w:tr>
      <w:tr w:rsidR="000F77B8">
        <w:trPr>
          <w:trHeight w:val="578"/>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kern w:val="0"/>
                <w:sz w:val="24"/>
              </w:rPr>
            </w:pPr>
            <w:r w:rsidRPr="005A04CA">
              <w:rPr>
                <w:rFonts w:ascii="仿宋_GB2312" w:eastAsia="仿宋_GB2312" w:hAnsi="宋体" w:cs="宋体" w:hint="eastAsia"/>
                <w:kern w:val="0"/>
                <w:sz w:val="24"/>
              </w:rPr>
              <w:t>项目预算</w:t>
            </w:r>
          </w:p>
          <w:p w:rsidR="000F77B8" w:rsidRPr="005A04CA" w:rsidRDefault="009C20CA" w:rsidP="00E151F0">
            <w:pPr>
              <w:widowControl/>
              <w:spacing w:line="240" w:lineRule="auto"/>
              <w:ind w:left="420"/>
              <w:jc w:val="center"/>
              <w:textAlignment w:val="center"/>
              <w:rPr>
                <w:rFonts w:ascii="仿宋_GB2312" w:eastAsia="仿宋_GB2312" w:hAnsi="宋体" w:cs="宋体"/>
                <w:kern w:val="0"/>
                <w:sz w:val="24"/>
              </w:rPr>
            </w:pPr>
            <w:r w:rsidRPr="005A04CA">
              <w:rPr>
                <w:rFonts w:ascii="仿宋_GB2312" w:eastAsia="仿宋_GB2312" w:hAnsi="宋体" w:cs="宋体" w:hint="eastAsia"/>
                <w:kern w:val="0"/>
                <w:sz w:val="24"/>
              </w:rPr>
              <w:t>执行情况</w:t>
            </w:r>
          </w:p>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left"/>
              <w:textAlignment w:val="center"/>
              <w:rPr>
                <w:rFonts w:ascii="仿宋_GB2312" w:eastAsia="仿宋_GB2312" w:hAnsi="宋体" w:cs="宋体"/>
                <w:sz w:val="24"/>
              </w:rPr>
            </w:pPr>
            <w:r w:rsidRPr="005A04CA">
              <w:rPr>
                <w:rFonts w:ascii="仿宋_GB2312" w:eastAsia="仿宋_GB2312" w:hAnsi="宋体" w:cs="宋体" w:hint="eastAsia"/>
                <w:kern w:val="0"/>
                <w:sz w:val="24"/>
              </w:rPr>
              <w:t xml:space="preserve"> 预算数：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firstLineChars="100" w:firstLine="240"/>
              <w:jc w:val="left"/>
              <w:textAlignment w:val="center"/>
              <w:rPr>
                <w:rFonts w:ascii="仿宋_GB2312" w:eastAsia="仿宋_GB2312" w:hAnsi="宋体" w:cs="宋体"/>
                <w:sz w:val="24"/>
              </w:rPr>
            </w:pPr>
            <w:r w:rsidRPr="005A04CA">
              <w:rPr>
                <w:rFonts w:ascii="仿宋_GB2312" w:eastAsia="仿宋_GB2312" w:hAnsi="宋体" w:cs="宋体" w:hint="eastAsia"/>
                <w:sz w:val="24"/>
              </w:rPr>
              <w:t>100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left"/>
              <w:textAlignment w:val="center"/>
              <w:rPr>
                <w:rFonts w:ascii="仿宋_GB2312" w:eastAsia="仿宋_GB2312" w:hAnsi="宋体" w:cs="宋体"/>
                <w:sz w:val="24"/>
              </w:rPr>
            </w:pPr>
            <w:r w:rsidRPr="005A04CA">
              <w:rPr>
                <w:rFonts w:ascii="仿宋_GB2312" w:eastAsia="仿宋_GB2312" w:hAnsi="宋体" w:cs="宋体" w:hint="eastAsia"/>
                <w:kern w:val="0"/>
                <w:sz w:val="24"/>
              </w:rPr>
              <w:t xml:space="preserve"> 执行数：</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sz w:val="24"/>
              </w:rPr>
              <w:t>100</w:t>
            </w:r>
          </w:p>
        </w:tc>
      </w:tr>
      <w:tr w:rsidR="000F77B8">
        <w:trPr>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left"/>
              <w:textAlignment w:val="center"/>
              <w:rPr>
                <w:rFonts w:ascii="仿宋_GB2312" w:eastAsia="仿宋_GB2312" w:hAnsi="宋体" w:cs="宋体"/>
                <w:kern w:val="0"/>
                <w:sz w:val="24"/>
              </w:rPr>
            </w:pPr>
            <w:r w:rsidRPr="005A04CA">
              <w:rPr>
                <w:rFonts w:ascii="仿宋_GB2312" w:eastAsia="仿宋_GB2312" w:hAnsi="宋体" w:cs="宋体" w:hint="eastAsia"/>
                <w:kern w:val="0"/>
                <w:sz w:val="24"/>
              </w:rPr>
              <w:t>其中：</w:t>
            </w:r>
          </w:p>
          <w:p w:rsidR="000F77B8" w:rsidRPr="005A04CA" w:rsidRDefault="009C20CA" w:rsidP="00E151F0">
            <w:pPr>
              <w:widowControl/>
              <w:spacing w:line="240" w:lineRule="auto"/>
              <w:ind w:left="420"/>
              <w:jc w:val="left"/>
              <w:textAlignment w:val="center"/>
              <w:rPr>
                <w:rFonts w:ascii="仿宋_GB2312" w:eastAsia="仿宋_GB2312" w:hAnsi="宋体" w:cs="宋体"/>
                <w:sz w:val="24"/>
              </w:rPr>
            </w:pPr>
            <w:r w:rsidRPr="005A04CA">
              <w:rPr>
                <w:rFonts w:ascii="仿宋_GB2312" w:eastAsia="仿宋_GB2312" w:hAnsi="宋体" w:cs="宋体" w:hint="eastAsia"/>
                <w:kern w:val="0"/>
                <w:sz w:val="24"/>
              </w:rPr>
              <w:t>财政拨款</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firstLineChars="100" w:firstLine="240"/>
              <w:jc w:val="left"/>
              <w:textAlignment w:val="center"/>
              <w:rPr>
                <w:rFonts w:ascii="仿宋_GB2312" w:eastAsia="仿宋_GB2312" w:hAnsi="宋体" w:cs="宋体"/>
                <w:sz w:val="24"/>
              </w:rPr>
            </w:pPr>
            <w:r w:rsidRPr="005A04CA">
              <w:rPr>
                <w:rFonts w:ascii="仿宋_GB2312" w:eastAsia="仿宋_GB2312" w:hAnsi="宋体" w:cs="宋体" w:hint="eastAsia"/>
                <w:sz w:val="24"/>
              </w:rPr>
              <w:t>100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left"/>
              <w:textAlignment w:val="center"/>
              <w:rPr>
                <w:rFonts w:ascii="仿宋_GB2312" w:eastAsia="仿宋_GB2312" w:hAnsi="宋体" w:cs="宋体"/>
                <w:kern w:val="0"/>
                <w:sz w:val="24"/>
              </w:rPr>
            </w:pPr>
            <w:r w:rsidRPr="005A04CA">
              <w:rPr>
                <w:rFonts w:ascii="仿宋_GB2312" w:eastAsia="仿宋_GB2312" w:hAnsi="宋体" w:cs="宋体" w:hint="eastAsia"/>
                <w:kern w:val="0"/>
                <w:sz w:val="24"/>
              </w:rPr>
              <w:t>其中：</w:t>
            </w:r>
          </w:p>
          <w:p w:rsidR="000F77B8" w:rsidRPr="005A04CA" w:rsidRDefault="009C20CA" w:rsidP="00E151F0">
            <w:pPr>
              <w:widowControl/>
              <w:spacing w:line="240" w:lineRule="auto"/>
              <w:ind w:left="420"/>
              <w:jc w:val="left"/>
              <w:textAlignment w:val="center"/>
              <w:rPr>
                <w:rFonts w:ascii="仿宋_GB2312" w:eastAsia="仿宋_GB2312" w:hAnsi="宋体" w:cs="宋体"/>
                <w:sz w:val="24"/>
              </w:rPr>
            </w:pPr>
            <w:r w:rsidRPr="005A04CA">
              <w:rPr>
                <w:rFonts w:ascii="仿宋_GB2312" w:eastAsia="仿宋_GB2312" w:hAnsi="宋体" w:cs="宋体" w:hint="eastAsia"/>
                <w:kern w:val="0"/>
                <w:sz w:val="24"/>
              </w:rPr>
              <w:t>财政拨款</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firstLineChars="300" w:firstLine="720"/>
              <w:textAlignment w:val="center"/>
              <w:rPr>
                <w:rFonts w:ascii="仿宋_GB2312" w:eastAsia="仿宋_GB2312" w:hAnsi="宋体" w:cs="宋体"/>
                <w:sz w:val="24"/>
              </w:rPr>
            </w:pPr>
            <w:r w:rsidRPr="005A04CA">
              <w:rPr>
                <w:rFonts w:ascii="仿宋_GB2312" w:eastAsia="仿宋_GB2312" w:hAnsi="宋体" w:cs="宋体" w:hint="eastAsia"/>
                <w:sz w:val="24"/>
              </w:rPr>
              <w:t>100</w:t>
            </w:r>
          </w:p>
        </w:tc>
      </w:tr>
      <w:tr w:rsidR="000F77B8">
        <w:trPr>
          <w:trHeight w:val="718"/>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left"/>
              <w:textAlignment w:val="center"/>
              <w:rPr>
                <w:rFonts w:ascii="仿宋_GB2312" w:eastAsia="仿宋_GB2312" w:hAnsi="宋体" w:cs="宋体"/>
                <w:sz w:val="24"/>
              </w:rPr>
            </w:pPr>
            <w:r w:rsidRPr="005A04CA">
              <w:rPr>
                <w:rFonts w:ascii="仿宋_GB2312" w:eastAsia="仿宋_GB2312" w:hAnsi="宋体" w:cs="宋体" w:hint="eastAsia"/>
                <w:kern w:val="0"/>
                <w:sz w:val="24"/>
              </w:rPr>
              <w:t>其他资金</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0F77B8" w:rsidP="00E151F0">
            <w:pPr>
              <w:widowControl/>
              <w:spacing w:line="240" w:lineRule="auto"/>
              <w:ind w:left="420"/>
              <w:jc w:val="left"/>
              <w:textAlignment w:val="center"/>
              <w:rPr>
                <w:rFonts w:ascii="仿宋_GB2312" w:eastAsia="仿宋_GB2312" w:hAnsi="宋体" w:cs="宋体"/>
                <w:sz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left"/>
              <w:textAlignment w:val="center"/>
              <w:rPr>
                <w:rFonts w:ascii="仿宋_GB2312" w:eastAsia="仿宋_GB2312" w:hAnsi="宋体" w:cs="宋体"/>
                <w:sz w:val="24"/>
              </w:rPr>
            </w:pPr>
            <w:r w:rsidRPr="005A04CA">
              <w:rPr>
                <w:rFonts w:ascii="仿宋_GB2312" w:eastAsia="仿宋_GB2312" w:hAnsi="宋体" w:cs="宋体" w:hint="eastAsia"/>
                <w:kern w:val="0"/>
                <w:sz w:val="24"/>
              </w:rPr>
              <w:t>其他资金</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0F77B8" w:rsidP="00E151F0">
            <w:pPr>
              <w:widowControl/>
              <w:spacing w:line="240" w:lineRule="auto"/>
              <w:ind w:left="420"/>
              <w:jc w:val="center"/>
              <w:textAlignment w:val="center"/>
              <w:rPr>
                <w:rFonts w:ascii="仿宋_GB2312" w:eastAsia="仿宋_GB2312" w:hAnsi="宋体" w:cs="宋体"/>
                <w:sz w:val="24"/>
              </w:rPr>
            </w:pPr>
          </w:p>
        </w:tc>
      </w:tr>
      <w:tr w:rsidR="000F77B8">
        <w:trPr>
          <w:trHeight w:val="582"/>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kern w:val="0"/>
                <w:sz w:val="24"/>
              </w:rPr>
            </w:pPr>
            <w:r w:rsidRPr="005A04CA">
              <w:rPr>
                <w:rFonts w:ascii="仿宋_GB2312" w:eastAsia="仿宋_GB2312" w:hAnsi="宋体" w:cs="宋体" w:hint="eastAsia"/>
                <w:kern w:val="0"/>
                <w:sz w:val="24"/>
              </w:rPr>
              <w:t>年度总体目标</w:t>
            </w:r>
          </w:p>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kern w:val="0"/>
                <w:sz w:val="24"/>
              </w:rPr>
              <w:t>完成情况</w:t>
            </w:r>
          </w:p>
        </w:tc>
        <w:tc>
          <w:tcPr>
            <w:tcW w:w="40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kern w:val="0"/>
                <w:sz w:val="24"/>
              </w:rPr>
              <w:t>预期目标</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宋体" w:cs="宋体"/>
                <w:sz w:val="24"/>
              </w:rPr>
            </w:pPr>
            <w:r w:rsidRPr="005A04CA">
              <w:rPr>
                <w:rFonts w:ascii="仿宋_GB2312" w:eastAsia="仿宋_GB2312" w:hAnsi="宋体" w:cs="宋体" w:hint="eastAsia"/>
                <w:kern w:val="0"/>
                <w:sz w:val="24"/>
              </w:rPr>
              <w:t>目标实际完成情况</w:t>
            </w:r>
          </w:p>
        </w:tc>
      </w:tr>
      <w:tr w:rsidR="000F77B8">
        <w:trPr>
          <w:trHeight w:val="2833"/>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宋体" w:cs="宋体"/>
                <w:sz w:val="24"/>
              </w:rPr>
            </w:pPr>
          </w:p>
        </w:tc>
        <w:tc>
          <w:tcPr>
            <w:tcW w:w="4081" w:type="dxa"/>
            <w:gridSpan w:val="3"/>
            <w:tcBorders>
              <w:top w:val="single" w:sz="4" w:space="0" w:color="000000"/>
              <w:left w:val="single" w:sz="4" w:space="0" w:color="000000"/>
              <w:bottom w:val="single" w:sz="4" w:space="0" w:color="000000"/>
              <w:right w:val="single" w:sz="4" w:space="0" w:color="000000"/>
            </w:tcBorders>
            <w:shd w:val="clear" w:color="auto" w:fill="auto"/>
          </w:tcPr>
          <w:p w:rsidR="000F77B8" w:rsidRPr="005A04CA" w:rsidRDefault="009C20CA" w:rsidP="00E151F0">
            <w:pPr>
              <w:widowControl/>
              <w:spacing w:line="240" w:lineRule="auto"/>
              <w:ind w:left="420"/>
              <w:jc w:val="left"/>
              <w:textAlignment w:val="top"/>
              <w:rPr>
                <w:rFonts w:ascii="仿宋_GB2312" w:eastAsia="仿宋_GB2312" w:hAnsi="宋体" w:cs="宋体"/>
                <w:sz w:val="24"/>
              </w:rPr>
            </w:pPr>
            <w:r w:rsidRPr="005A04CA">
              <w:rPr>
                <w:rFonts w:ascii="仿宋_GB2312" w:eastAsia="仿宋_GB2312" w:hAnsi="宋体" w:hint="eastAsia"/>
                <w:sz w:val="24"/>
                <w:lang w:val="zh-CN"/>
              </w:rPr>
              <w:t>按照</w:t>
            </w:r>
            <w:r w:rsidRPr="005A04CA">
              <w:rPr>
                <w:rFonts w:ascii="仿宋_GB2312" w:eastAsia="仿宋_GB2312" w:hAnsi="宋体" w:hint="eastAsia"/>
                <w:sz w:val="24"/>
              </w:rPr>
              <w:t>法律规定组织召开至少一次全市人民代表大会会议,至少召开六次常委会会议,按照工作需求及时组织召开机关党组会议、主任会议、常委会召开的综合性会议及各部门召开的工作会议。</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tcPr>
          <w:p w:rsidR="000F77B8" w:rsidRPr="005A04CA" w:rsidRDefault="009C20CA" w:rsidP="00E151F0">
            <w:pPr>
              <w:widowControl/>
              <w:spacing w:line="240" w:lineRule="auto"/>
              <w:ind w:left="420"/>
              <w:jc w:val="left"/>
              <w:textAlignment w:val="top"/>
              <w:rPr>
                <w:rFonts w:ascii="仿宋_GB2312" w:eastAsia="仿宋_GB2312" w:hAnsi="宋体" w:cs="宋体"/>
                <w:sz w:val="24"/>
              </w:rPr>
            </w:pPr>
            <w:r w:rsidRPr="005A04CA">
              <w:rPr>
                <w:rFonts w:ascii="仿宋_GB2312" w:eastAsia="仿宋_GB2312" w:hAnsi="宋体" w:hint="eastAsia"/>
                <w:sz w:val="24"/>
              </w:rPr>
              <w:t>项目由市人大常委会办公室负责组织实施，项目资金主要用人大会议举办的会议费、资料印刷费、代表住宿费等方面。资金支出按照《攀枝花市人大常委会机关财务管理制度》等相关规定进行审核支付。市人大常委会办公室为该项目设置专属明细台账进行核算，基本保证了专款专用。</w:t>
            </w:r>
          </w:p>
        </w:tc>
      </w:tr>
      <w:tr w:rsidR="000F77B8">
        <w:trPr>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仿宋_GB2312" w:cs="仿宋_GB2312"/>
                <w:sz w:val="24"/>
              </w:rPr>
            </w:pPr>
            <w:r w:rsidRPr="005A04CA">
              <w:rPr>
                <w:rFonts w:ascii="仿宋_GB2312" w:eastAsia="仿宋_GB2312" w:hAnsi="仿宋_GB2312" w:cs="仿宋_GB2312" w:hint="eastAsia"/>
                <w:kern w:val="0"/>
                <w:sz w:val="24"/>
              </w:rPr>
              <w:t>年度绩效指标完成情况</w:t>
            </w:r>
          </w:p>
        </w:tc>
        <w:tc>
          <w:tcPr>
            <w:tcW w:w="1142" w:type="dxa"/>
            <w:tcBorders>
              <w:top w:val="single" w:sz="4" w:space="0" w:color="000000"/>
              <w:left w:val="nil"/>
              <w:bottom w:val="single" w:sz="4" w:space="0" w:color="auto"/>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一级</w:t>
            </w:r>
          </w:p>
          <w:p w:rsidR="000F77B8" w:rsidRPr="005A04CA" w:rsidRDefault="009C20CA" w:rsidP="00E151F0">
            <w:pPr>
              <w:widowControl/>
              <w:spacing w:line="240" w:lineRule="auto"/>
              <w:ind w:left="420"/>
              <w:jc w:val="center"/>
              <w:textAlignment w:val="center"/>
              <w:rPr>
                <w:rFonts w:ascii="仿宋_GB2312" w:eastAsia="仿宋_GB2312" w:hAnsi="仿宋_GB2312" w:cs="仿宋_GB2312"/>
                <w:sz w:val="24"/>
              </w:rPr>
            </w:pPr>
            <w:r w:rsidRPr="005A04CA">
              <w:rPr>
                <w:rFonts w:ascii="仿宋_GB2312" w:eastAsia="仿宋_GB2312" w:hAnsi="仿宋_GB2312" w:cs="仿宋_GB2312" w:hint="eastAsia"/>
                <w:kern w:val="0"/>
                <w:sz w:val="24"/>
              </w:rPr>
              <w:t>指标</w:t>
            </w:r>
          </w:p>
        </w:tc>
        <w:tc>
          <w:tcPr>
            <w:tcW w:w="1635" w:type="dxa"/>
            <w:tcBorders>
              <w:top w:val="single" w:sz="4" w:space="0" w:color="000000"/>
              <w:left w:val="single" w:sz="4" w:space="0" w:color="000000"/>
              <w:bottom w:val="single" w:sz="4" w:space="0" w:color="auto"/>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二级</w:t>
            </w:r>
          </w:p>
          <w:p w:rsidR="000F77B8" w:rsidRPr="005A04CA" w:rsidRDefault="009C20CA" w:rsidP="00E151F0">
            <w:pPr>
              <w:widowControl/>
              <w:spacing w:line="240" w:lineRule="auto"/>
              <w:ind w:left="420"/>
              <w:jc w:val="center"/>
              <w:textAlignment w:val="center"/>
              <w:rPr>
                <w:rFonts w:ascii="仿宋_GB2312" w:eastAsia="仿宋_GB2312" w:hAnsi="仿宋_GB2312" w:cs="仿宋_GB2312"/>
                <w:sz w:val="24"/>
              </w:rPr>
            </w:pPr>
            <w:r w:rsidRPr="005A04CA">
              <w:rPr>
                <w:rFonts w:ascii="仿宋_GB2312" w:eastAsia="仿宋_GB2312" w:hAnsi="仿宋_GB2312" w:cs="仿宋_GB2312" w:hint="eastAsia"/>
                <w:kern w:val="0"/>
                <w:sz w:val="24"/>
              </w:rPr>
              <w:t>指标</w:t>
            </w:r>
          </w:p>
        </w:tc>
        <w:tc>
          <w:tcPr>
            <w:tcW w:w="1304" w:type="dxa"/>
            <w:tcBorders>
              <w:top w:val="single" w:sz="4" w:space="0" w:color="000000"/>
              <w:left w:val="single" w:sz="4" w:space="0" w:color="000000"/>
              <w:bottom w:val="single" w:sz="4" w:space="0" w:color="auto"/>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三级</w:t>
            </w:r>
          </w:p>
          <w:p w:rsidR="000F77B8" w:rsidRPr="005A04CA" w:rsidRDefault="009C20CA" w:rsidP="00E151F0">
            <w:pPr>
              <w:widowControl/>
              <w:spacing w:line="240" w:lineRule="auto"/>
              <w:ind w:left="420"/>
              <w:jc w:val="center"/>
              <w:textAlignment w:val="center"/>
              <w:rPr>
                <w:rFonts w:ascii="仿宋_GB2312" w:eastAsia="仿宋_GB2312" w:hAnsi="仿宋_GB2312" w:cs="仿宋_GB2312"/>
                <w:sz w:val="24"/>
              </w:rPr>
            </w:pPr>
            <w:r w:rsidRPr="005A04CA">
              <w:rPr>
                <w:rFonts w:ascii="仿宋_GB2312" w:eastAsia="仿宋_GB2312" w:hAnsi="仿宋_GB2312" w:cs="仿宋_GB2312" w:hint="eastAsia"/>
                <w:kern w:val="0"/>
                <w:sz w:val="24"/>
              </w:rPr>
              <w:t>指标</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仿宋_GB2312" w:cs="仿宋_GB2312"/>
                <w:sz w:val="24"/>
              </w:rPr>
            </w:pPr>
            <w:r w:rsidRPr="005A04CA">
              <w:rPr>
                <w:rFonts w:ascii="仿宋_GB2312" w:eastAsia="仿宋_GB2312" w:hAnsi="仿宋_GB2312" w:cs="仿宋_GB2312" w:hint="eastAsia"/>
                <w:kern w:val="0"/>
                <w:sz w:val="24"/>
              </w:rPr>
              <w:t>预期指标值</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center"/>
              <w:rPr>
                <w:rFonts w:ascii="仿宋_GB2312" w:eastAsia="仿宋_GB2312" w:hAnsi="仿宋_GB2312" w:cs="仿宋_GB2312"/>
                <w:sz w:val="24"/>
              </w:rPr>
            </w:pPr>
            <w:r w:rsidRPr="005A04CA">
              <w:rPr>
                <w:rFonts w:ascii="仿宋_GB2312" w:eastAsia="仿宋_GB2312" w:hAnsi="仿宋_GB2312" w:cs="仿宋_GB2312" w:hint="eastAsia"/>
                <w:kern w:val="0"/>
                <w:sz w:val="24"/>
              </w:rPr>
              <w:t>实际完成指标值</w:t>
            </w:r>
          </w:p>
        </w:tc>
      </w:tr>
      <w:tr w:rsidR="000F77B8">
        <w:trPr>
          <w:trHeight w:val="415"/>
        </w:trPr>
        <w:tc>
          <w:tcPr>
            <w:tcW w:w="1976" w:type="dxa"/>
            <w:vMerge/>
            <w:tcBorders>
              <w:left w:val="single" w:sz="4" w:space="0" w:color="000000"/>
              <w:right w:val="single" w:sz="4" w:space="0" w:color="auto"/>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完成</w:t>
            </w:r>
          </w:p>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指标</w:t>
            </w:r>
          </w:p>
        </w:tc>
        <w:tc>
          <w:tcPr>
            <w:tcW w:w="1635" w:type="dxa"/>
            <w:tcBorders>
              <w:top w:val="single" w:sz="4" w:space="0" w:color="auto"/>
              <w:left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数量指标</w:t>
            </w:r>
          </w:p>
        </w:tc>
        <w:tc>
          <w:tcPr>
            <w:tcW w:w="1304" w:type="dxa"/>
            <w:tcBorders>
              <w:top w:val="single" w:sz="4" w:space="0" w:color="auto"/>
              <w:left w:val="single" w:sz="4" w:space="0" w:color="000000"/>
              <w:bottom w:val="single" w:sz="4" w:space="0" w:color="000000"/>
              <w:right w:val="single" w:sz="4" w:space="0" w:color="auto"/>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召开会议次数</w:t>
            </w:r>
          </w:p>
        </w:tc>
        <w:tc>
          <w:tcPr>
            <w:tcW w:w="1269" w:type="dxa"/>
            <w:tcBorders>
              <w:top w:val="single" w:sz="4" w:space="0" w:color="000000"/>
              <w:left w:val="single" w:sz="4" w:space="0" w:color="auto"/>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6次常委会会议，1次全市人民代表大会</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6次常委会会议，1次全市人民代表大会</w:t>
            </w:r>
          </w:p>
        </w:tc>
      </w:tr>
      <w:tr w:rsidR="000F77B8">
        <w:trPr>
          <w:trHeight w:val="1689"/>
        </w:trPr>
        <w:tc>
          <w:tcPr>
            <w:tcW w:w="1976" w:type="dxa"/>
            <w:vMerge/>
            <w:tcBorders>
              <w:left w:val="single" w:sz="4" w:space="0" w:color="000000"/>
              <w:right w:val="single" w:sz="4" w:space="0" w:color="auto"/>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tcBorders>
              <w:top w:val="single" w:sz="4" w:space="0" w:color="000000"/>
              <w:left w:val="single" w:sz="4" w:space="0" w:color="000000"/>
              <w:right w:val="single" w:sz="4" w:space="0" w:color="000000"/>
            </w:tcBorders>
            <w:shd w:val="clear" w:color="auto" w:fill="auto"/>
            <w:vAlign w:val="center"/>
          </w:tcPr>
          <w:p w:rsidR="000F77B8" w:rsidRPr="005A04CA" w:rsidRDefault="000F77B8" w:rsidP="00E151F0">
            <w:pPr>
              <w:widowControl/>
              <w:spacing w:line="240" w:lineRule="auto"/>
              <w:ind w:left="420"/>
              <w:jc w:val="center"/>
              <w:textAlignment w:val="bottom"/>
              <w:rPr>
                <w:rFonts w:ascii="仿宋_GB2312" w:eastAsia="仿宋_GB2312"/>
                <w:sz w:val="24"/>
              </w:rPr>
            </w:pPr>
          </w:p>
          <w:p w:rsidR="000F77B8" w:rsidRPr="005A04CA" w:rsidRDefault="009C20CA" w:rsidP="00E151F0">
            <w:pPr>
              <w:widowControl/>
              <w:spacing w:line="240" w:lineRule="auto"/>
              <w:ind w:left="420" w:firstLineChars="200" w:firstLine="480"/>
              <w:textAlignment w:val="bottom"/>
              <w:rPr>
                <w:rFonts w:ascii="仿宋_GB2312" w:eastAsia="仿宋_GB2312" w:hAnsi="仿宋_GB2312" w:cs="仿宋_GB2312"/>
                <w:kern w:val="0"/>
                <w:sz w:val="24"/>
              </w:rPr>
            </w:pPr>
            <w:r w:rsidRPr="005A04CA">
              <w:rPr>
                <w:rFonts w:ascii="仿宋_GB2312" w:eastAsia="仿宋_GB2312" w:hint="eastAsia"/>
                <w:sz w:val="24"/>
              </w:rPr>
              <w:t>质量指标</w:t>
            </w:r>
          </w:p>
        </w:tc>
        <w:tc>
          <w:tcPr>
            <w:tcW w:w="1304" w:type="dxa"/>
            <w:tcBorders>
              <w:top w:val="single" w:sz="4" w:space="0" w:color="000000"/>
              <w:left w:val="single" w:sz="4" w:space="0" w:color="000000"/>
              <w:bottom w:val="single" w:sz="4" w:space="0" w:color="000000"/>
              <w:right w:val="single" w:sz="4" w:space="0" w:color="auto"/>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完成工作任务</w:t>
            </w:r>
          </w:p>
        </w:tc>
        <w:tc>
          <w:tcPr>
            <w:tcW w:w="1269" w:type="dxa"/>
            <w:tcBorders>
              <w:top w:val="single" w:sz="4" w:space="0" w:color="000000"/>
              <w:left w:val="single" w:sz="4" w:space="0" w:color="auto"/>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保障常委会会议及全市人代会顺利圆满召开</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保障常委会会议及全市人代会顺利圆满召开</w:t>
            </w:r>
          </w:p>
        </w:tc>
      </w:tr>
      <w:tr w:rsidR="000F77B8">
        <w:trPr>
          <w:trHeight w:val="1502"/>
        </w:trPr>
        <w:tc>
          <w:tcPr>
            <w:tcW w:w="1976" w:type="dxa"/>
            <w:vMerge/>
            <w:tcBorders>
              <w:left w:val="single" w:sz="4" w:space="0" w:color="000000"/>
              <w:right w:val="single" w:sz="4" w:space="0" w:color="auto"/>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时效指标</w:t>
            </w:r>
          </w:p>
        </w:tc>
        <w:tc>
          <w:tcPr>
            <w:tcW w:w="1304" w:type="dxa"/>
            <w:tcBorders>
              <w:top w:val="single" w:sz="4" w:space="0" w:color="000000"/>
              <w:left w:val="single" w:sz="4" w:space="0" w:color="000000"/>
              <w:bottom w:val="single" w:sz="4" w:space="0" w:color="000000"/>
              <w:right w:val="single" w:sz="4" w:space="0" w:color="auto"/>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会议召开时间</w:t>
            </w:r>
          </w:p>
        </w:tc>
        <w:tc>
          <w:tcPr>
            <w:tcW w:w="1269" w:type="dxa"/>
            <w:tcBorders>
              <w:top w:val="single" w:sz="4" w:space="0" w:color="000000"/>
              <w:left w:val="single" w:sz="4" w:space="0" w:color="auto"/>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双月召开常委会会议，年初召开全市人代会</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双月召开常委会会议，年初召开全市人代会</w:t>
            </w:r>
          </w:p>
        </w:tc>
      </w:tr>
      <w:tr w:rsidR="000F77B8">
        <w:trPr>
          <w:trHeight w:val="649"/>
        </w:trPr>
        <w:tc>
          <w:tcPr>
            <w:tcW w:w="1976" w:type="dxa"/>
            <w:vMerge/>
            <w:tcBorders>
              <w:left w:val="single" w:sz="4" w:space="0" w:color="000000"/>
              <w:right w:val="single" w:sz="4" w:space="0" w:color="auto"/>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vMerge/>
            <w:tcBorders>
              <w:top w:val="single" w:sz="4" w:space="0" w:color="000000"/>
              <w:left w:val="single" w:sz="4" w:space="0" w:color="auto"/>
              <w:bottom w:val="single" w:sz="4" w:space="0" w:color="auto"/>
              <w:right w:val="single" w:sz="4" w:space="0" w:color="000000"/>
            </w:tcBorders>
            <w:shd w:val="clear" w:color="auto" w:fill="auto"/>
            <w:vAlign w:val="bottom"/>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635" w:type="dxa"/>
            <w:tcBorders>
              <w:top w:val="single" w:sz="4" w:space="0" w:color="000000"/>
              <w:left w:val="single" w:sz="4" w:space="0" w:color="000000"/>
              <w:bottom w:val="single" w:sz="4" w:space="0" w:color="auto"/>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成本指标</w:t>
            </w:r>
          </w:p>
        </w:tc>
        <w:tc>
          <w:tcPr>
            <w:tcW w:w="1304" w:type="dxa"/>
            <w:tcBorders>
              <w:top w:val="single" w:sz="4" w:space="0" w:color="000000"/>
              <w:left w:val="single" w:sz="4" w:space="0" w:color="000000"/>
              <w:bottom w:val="single" w:sz="4" w:space="0" w:color="auto"/>
              <w:right w:val="single" w:sz="4" w:space="0" w:color="auto"/>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会议经费</w:t>
            </w:r>
          </w:p>
        </w:tc>
        <w:tc>
          <w:tcPr>
            <w:tcW w:w="1269" w:type="dxa"/>
            <w:tcBorders>
              <w:top w:val="single" w:sz="4" w:space="0" w:color="000000"/>
              <w:left w:val="single" w:sz="4" w:space="0" w:color="auto"/>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firstLineChars="100" w:firstLine="240"/>
              <w:jc w:val="center"/>
              <w:textAlignment w:val="bottom"/>
              <w:rPr>
                <w:rFonts w:ascii="仿宋_GB2312" w:eastAsia="仿宋_GB2312" w:hAnsi="仿宋_GB2312" w:cs="仿宋_GB2312"/>
                <w:sz w:val="24"/>
              </w:rPr>
            </w:pPr>
            <w:r w:rsidRPr="005A04CA">
              <w:rPr>
                <w:rFonts w:ascii="仿宋_GB2312" w:eastAsia="仿宋_GB2312" w:hint="eastAsia"/>
                <w:kern w:val="0"/>
                <w:sz w:val="24"/>
              </w:rPr>
              <w:t>100万元</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100万元</w:t>
            </w:r>
          </w:p>
        </w:tc>
      </w:tr>
      <w:tr w:rsidR="000F77B8">
        <w:trPr>
          <w:trHeight w:val="2755"/>
        </w:trPr>
        <w:tc>
          <w:tcPr>
            <w:tcW w:w="1976" w:type="dxa"/>
            <w:vMerge/>
            <w:tcBorders>
              <w:left w:val="single" w:sz="4" w:space="0" w:color="000000"/>
              <w:right w:val="single" w:sz="4" w:space="0" w:color="000000"/>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tcBorders>
              <w:top w:val="single" w:sz="4" w:space="0" w:color="auto"/>
              <w:left w:val="single" w:sz="4" w:space="0" w:color="000000"/>
              <w:bottom w:val="single" w:sz="4" w:space="0" w:color="auto"/>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效益</w:t>
            </w:r>
          </w:p>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指标</w:t>
            </w:r>
          </w:p>
        </w:tc>
        <w:tc>
          <w:tcPr>
            <w:tcW w:w="1635" w:type="dxa"/>
            <w:tcBorders>
              <w:top w:val="single" w:sz="4" w:space="0" w:color="auto"/>
              <w:left w:val="single" w:sz="4" w:space="0" w:color="000000"/>
              <w:bottom w:val="single" w:sz="4" w:space="0" w:color="auto"/>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社会效益  指标</w:t>
            </w:r>
          </w:p>
        </w:tc>
        <w:tc>
          <w:tcPr>
            <w:tcW w:w="1304" w:type="dxa"/>
            <w:tcBorders>
              <w:top w:val="single" w:sz="4" w:space="0" w:color="auto"/>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完成工作计划</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通过项目的实施，保障了经费支出，为人大会议的顺利召开保驾护航，实现了良好的社会效益。</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int="eastAsia"/>
                <w:kern w:val="0"/>
                <w:sz w:val="24"/>
              </w:rPr>
              <w:t>通过项目的实施，保障了经费支出，为人大会议的顺利召开保驾护航，实现了良好的社会效益。</w:t>
            </w:r>
          </w:p>
        </w:tc>
      </w:tr>
      <w:tr w:rsidR="000F77B8">
        <w:trPr>
          <w:trHeight w:val="1172"/>
        </w:trPr>
        <w:tc>
          <w:tcPr>
            <w:tcW w:w="1976" w:type="dxa"/>
            <w:vMerge/>
            <w:tcBorders>
              <w:left w:val="single" w:sz="4" w:space="0" w:color="000000"/>
              <w:bottom w:val="single" w:sz="4" w:space="0" w:color="000000"/>
              <w:right w:val="single" w:sz="4" w:space="0" w:color="auto"/>
            </w:tcBorders>
            <w:shd w:val="clear" w:color="auto" w:fill="auto"/>
            <w:vAlign w:val="center"/>
          </w:tcPr>
          <w:p w:rsidR="000F77B8" w:rsidRPr="005A04CA" w:rsidRDefault="000F77B8" w:rsidP="00E151F0">
            <w:pPr>
              <w:spacing w:line="240" w:lineRule="auto"/>
              <w:ind w:left="420"/>
              <w:jc w:val="center"/>
              <w:rPr>
                <w:rFonts w:ascii="仿宋_GB2312" w:eastAsia="仿宋_GB2312" w:hAnsi="仿宋_GB2312" w:cs="仿宋_GB2312"/>
                <w:sz w:val="24"/>
              </w:rPr>
            </w:pPr>
          </w:p>
        </w:tc>
        <w:tc>
          <w:tcPr>
            <w:tcW w:w="1142" w:type="dxa"/>
            <w:tcBorders>
              <w:top w:val="single" w:sz="4" w:space="0" w:color="auto"/>
              <w:left w:val="single" w:sz="4" w:space="0" w:color="auto"/>
              <w:bottom w:val="single" w:sz="4" w:space="0" w:color="auto"/>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满意</w:t>
            </w:r>
          </w:p>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度指标</w:t>
            </w:r>
          </w:p>
        </w:tc>
        <w:tc>
          <w:tcPr>
            <w:tcW w:w="1635" w:type="dxa"/>
            <w:tcBorders>
              <w:top w:val="single" w:sz="4" w:space="0" w:color="auto"/>
              <w:left w:val="single" w:sz="4" w:space="0" w:color="000000"/>
              <w:bottom w:val="single" w:sz="4" w:space="0" w:color="auto"/>
              <w:right w:val="single" w:sz="4" w:space="0" w:color="auto"/>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kern w:val="0"/>
                <w:sz w:val="24"/>
              </w:rPr>
            </w:pPr>
            <w:r w:rsidRPr="005A04CA">
              <w:rPr>
                <w:rFonts w:ascii="仿宋_GB2312" w:eastAsia="仿宋_GB2312" w:hAnsi="仿宋_GB2312" w:cs="仿宋_GB2312" w:hint="eastAsia"/>
                <w:kern w:val="0"/>
                <w:sz w:val="24"/>
              </w:rPr>
              <w:t>满意度</w:t>
            </w:r>
          </w:p>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kern w:val="0"/>
                <w:sz w:val="24"/>
              </w:rPr>
              <w:t>指标</w:t>
            </w:r>
          </w:p>
        </w:tc>
        <w:tc>
          <w:tcPr>
            <w:tcW w:w="1304" w:type="dxa"/>
            <w:tcBorders>
              <w:top w:val="single" w:sz="4" w:space="0" w:color="000000"/>
              <w:left w:val="single" w:sz="4" w:space="0" w:color="auto"/>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sz w:val="24"/>
              </w:rPr>
            </w:pPr>
            <w:r w:rsidRPr="005A04CA">
              <w:rPr>
                <w:rFonts w:ascii="仿宋_GB2312" w:eastAsia="仿宋_GB2312" w:hint="eastAsia"/>
                <w:sz w:val="24"/>
              </w:rPr>
              <w:t>参会代表满意度</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大于95%</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7B8" w:rsidRPr="005A04CA" w:rsidRDefault="009C20CA" w:rsidP="00E151F0">
            <w:pPr>
              <w:widowControl/>
              <w:spacing w:line="240" w:lineRule="auto"/>
              <w:ind w:left="420"/>
              <w:jc w:val="center"/>
              <w:textAlignment w:val="bottom"/>
              <w:rPr>
                <w:rFonts w:ascii="仿宋_GB2312" w:eastAsia="仿宋_GB2312" w:hAnsi="仿宋_GB2312" w:cs="仿宋_GB2312"/>
                <w:sz w:val="24"/>
              </w:rPr>
            </w:pPr>
            <w:r w:rsidRPr="005A04CA">
              <w:rPr>
                <w:rFonts w:ascii="仿宋_GB2312" w:eastAsia="仿宋_GB2312" w:hAnsi="仿宋_GB2312" w:cs="仿宋_GB2312" w:hint="eastAsia"/>
                <w:sz w:val="24"/>
              </w:rPr>
              <w:t>大于95%</w:t>
            </w:r>
          </w:p>
        </w:tc>
      </w:tr>
    </w:tbl>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0F77B8" w:rsidRDefault="000F77B8" w:rsidP="00E151F0">
      <w:pPr>
        <w:spacing w:line="240" w:lineRule="auto"/>
        <w:ind w:left="420"/>
        <w:jc w:val="center"/>
        <w:outlineLvl w:val="0"/>
        <w:rPr>
          <w:rFonts w:ascii="黑体" w:eastAsia="黑体" w:hAnsi="黑体"/>
          <w:sz w:val="44"/>
          <w:szCs w:val="44"/>
        </w:rPr>
      </w:pPr>
    </w:p>
    <w:p w:rsidR="006D5B27" w:rsidRDefault="006D5B27" w:rsidP="00E151F0">
      <w:pPr>
        <w:spacing w:line="240" w:lineRule="auto"/>
        <w:ind w:left="420"/>
        <w:jc w:val="center"/>
        <w:outlineLvl w:val="0"/>
        <w:rPr>
          <w:rFonts w:ascii="仿宋_GB2312" w:eastAsia="仿宋_GB2312" w:hAnsi="黑体" w:hint="eastAsia"/>
          <w:b/>
          <w:sz w:val="38"/>
          <w:szCs w:val="38"/>
        </w:rPr>
      </w:pPr>
    </w:p>
    <w:p w:rsidR="006D5B27" w:rsidRDefault="006D5B27" w:rsidP="00E151F0">
      <w:pPr>
        <w:spacing w:line="240" w:lineRule="auto"/>
        <w:ind w:left="420"/>
        <w:jc w:val="center"/>
        <w:outlineLvl w:val="0"/>
        <w:rPr>
          <w:rFonts w:ascii="仿宋_GB2312" w:eastAsia="仿宋_GB2312" w:hAnsi="黑体" w:hint="eastAsia"/>
          <w:b/>
          <w:sz w:val="38"/>
          <w:szCs w:val="38"/>
        </w:rPr>
      </w:pPr>
    </w:p>
    <w:p w:rsidR="000F77B8" w:rsidRPr="005A04CA" w:rsidRDefault="009C20CA" w:rsidP="00E151F0">
      <w:pPr>
        <w:spacing w:line="240" w:lineRule="auto"/>
        <w:ind w:left="420"/>
        <w:jc w:val="center"/>
        <w:outlineLvl w:val="0"/>
        <w:rPr>
          <w:rFonts w:ascii="仿宋_GB2312" w:eastAsia="仿宋_GB2312" w:hAnsi="仿宋"/>
          <w:sz w:val="38"/>
          <w:szCs w:val="38"/>
        </w:rPr>
      </w:pPr>
      <w:r w:rsidRPr="005A04CA">
        <w:rPr>
          <w:rFonts w:ascii="仿宋_GB2312" w:eastAsia="仿宋_GB2312" w:hAnsi="黑体" w:hint="eastAsia"/>
          <w:b/>
          <w:sz w:val="38"/>
          <w:szCs w:val="38"/>
        </w:rPr>
        <w:lastRenderedPageBreak/>
        <w:t>第</w:t>
      </w:r>
      <w:r w:rsidRPr="005A04CA">
        <w:rPr>
          <w:rStyle w:val="1Char"/>
          <w:rFonts w:ascii="仿宋_GB2312" w:eastAsia="仿宋_GB2312" w:hAnsi="黑体" w:hint="eastAsia"/>
          <w:sz w:val="38"/>
          <w:szCs w:val="38"/>
        </w:rPr>
        <w:t>五部分 附表</w:t>
      </w:r>
      <w:bookmarkStart w:id="61" w:name="_Toc15396619"/>
      <w:bookmarkEnd w:id="58"/>
      <w:bookmarkEnd w:id="60"/>
    </w:p>
    <w:p w:rsidR="000F77B8" w:rsidRPr="005A04CA" w:rsidRDefault="009C20CA" w:rsidP="00E151F0">
      <w:pPr>
        <w:pStyle w:val="2"/>
        <w:spacing w:line="240" w:lineRule="auto"/>
        <w:ind w:left="420"/>
        <w:rPr>
          <w:rFonts w:ascii="仿宋_GB2312" w:eastAsia="仿宋_GB2312" w:hAnsi="仿宋"/>
          <w:sz w:val="33"/>
          <w:szCs w:val="33"/>
        </w:rPr>
      </w:pPr>
      <w:r w:rsidRPr="005A04CA">
        <w:rPr>
          <w:rFonts w:ascii="仿宋_GB2312" w:eastAsia="仿宋_GB2312" w:hAnsi="仿宋" w:hint="eastAsia"/>
          <w:b w:val="0"/>
          <w:sz w:val="33"/>
          <w:szCs w:val="33"/>
        </w:rPr>
        <w:t>一、收</w:t>
      </w:r>
      <w:r w:rsidRPr="005A04CA">
        <w:rPr>
          <w:rStyle w:val="2Char"/>
          <w:rFonts w:ascii="仿宋_GB2312" w:eastAsia="仿宋_GB2312" w:hAnsi="仿宋" w:hint="eastAsia"/>
          <w:sz w:val="33"/>
          <w:szCs w:val="33"/>
        </w:rPr>
        <w:t>入支出决算总表</w:t>
      </w:r>
      <w:bookmarkEnd w:id="61"/>
    </w:p>
    <w:p w:rsidR="000F77B8" w:rsidRPr="005A04CA" w:rsidRDefault="009C20CA" w:rsidP="00E151F0">
      <w:pPr>
        <w:pStyle w:val="2"/>
        <w:spacing w:line="240" w:lineRule="auto"/>
        <w:ind w:left="420"/>
        <w:rPr>
          <w:rFonts w:ascii="仿宋_GB2312" w:eastAsia="仿宋_GB2312" w:hAnsi="仿宋"/>
          <w:sz w:val="33"/>
          <w:szCs w:val="33"/>
        </w:rPr>
      </w:pPr>
      <w:bookmarkStart w:id="62" w:name="_Toc15396620"/>
      <w:r w:rsidRPr="005A04CA">
        <w:rPr>
          <w:rFonts w:ascii="仿宋_GB2312" w:eastAsia="仿宋_GB2312" w:hAnsi="仿宋" w:hint="eastAsia"/>
          <w:b w:val="0"/>
          <w:sz w:val="33"/>
          <w:szCs w:val="33"/>
        </w:rPr>
        <w:t>二、收</w:t>
      </w:r>
      <w:r w:rsidRPr="005A04CA">
        <w:rPr>
          <w:rStyle w:val="2Char"/>
          <w:rFonts w:ascii="仿宋_GB2312" w:eastAsia="仿宋_GB2312" w:hAnsi="仿宋" w:hint="eastAsia"/>
          <w:sz w:val="33"/>
          <w:szCs w:val="33"/>
        </w:rPr>
        <w:t>入决算表</w:t>
      </w:r>
      <w:bookmarkEnd w:id="62"/>
    </w:p>
    <w:p w:rsidR="000F77B8" w:rsidRPr="005A04CA" w:rsidRDefault="009C20CA" w:rsidP="00E151F0">
      <w:pPr>
        <w:pStyle w:val="2"/>
        <w:spacing w:line="240" w:lineRule="auto"/>
        <w:ind w:left="420"/>
        <w:rPr>
          <w:rFonts w:ascii="仿宋_GB2312" w:eastAsia="仿宋_GB2312" w:hAnsi="仿宋"/>
          <w:sz w:val="33"/>
          <w:szCs w:val="33"/>
        </w:rPr>
      </w:pPr>
      <w:bookmarkStart w:id="63" w:name="_Toc15396621"/>
      <w:r w:rsidRPr="005A04CA">
        <w:rPr>
          <w:rStyle w:val="2Char"/>
          <w:rFonts w:ascii="仿宋_GB2312" w:eastAsia="仿宋_GB2312" w:hAnsi="仿宋" w:hint="eastAsia"/>
          <w:sz w:val="33"/>
          <w:szCs w:val="33"/>
        </w:rPr>
        <w:t>三、</w:t>
      </w:r>
      <w:r w:rsidRPr="005A04CA">
        <w:rPr>
          <w:rFonts w:ascii="仿宋_GB2312" w:eastAsia="仿宋_GB2312" w:hAnsi="仿宋" w:hint="eastAsia"/>
          <w:b w:val="0"/>
          <w:sz w:val="33"/>
          <w:szCs w:val="33"/>
        </w:rPr>
        <w:t>支</w:t>
      </w:r>
      <w:r w:rsidRPr="005A04CA">
        <w:rPr>
          <w:rStyle w:val="2Char"/>
          <w:rFonts w:ascii="仿宋_GB2312" w:eastAsia="仿宋_GB2312" w:hAnsi="仿宋" w:hint="eastAsia"/>
          <w:sz w:val="33"/>
          <w:szCs w:val="33"/>
        </w:rPr>
        <w:t>出决算表</w:t>
      </w:r>
      <w:bookmarkEnd w:id="63"/>
    </w:p>
    <w:p w:rsidR="000F77B8" w:rsidRPr="005A04CA" w:rsidRDefault="009C20CA" w:rsidP="00E151F0">
      <w:pPr>
        <w:pStyle w:val="2"/>
        <w:spacing w:line="240" w:lineRule="auto"/>
        <w:ind w:left="420"/>
        <w:rPr>
          <w:rFonts w:ascii="仿宋_GB2312" w:eastAsia="仿宋_GB2312" w:hAnsi="仿宋"/>
          <w:b w:val="0"/>
          <w:sz w:val="33"/>
          <w:szCs w:val="33"/>
        </w:rPr>
      </w:pPr>
      <w:bookmarkStart w:id="64" w:name="_Toc15396622"/>
      <w:r w:rsidRPr="005A04CA">
        <w:rPr>
          <w:rStyle w:val="2Char"/>
          <w:rFonts w:ascii="仿宋_GB2312" w:eastAsia="仿宋_GB2312" w:hAnsi="仿宋" w:hint="eastAsia"/>
          <w:sz w:val="33"/>
          <w:szCs w:val="33"/>
        </w:rPr>
        <w:t>四、</w:t>
      </w:r>
      <w:r w:rsidRPr="005A04CA">
        <w:rPr>
          <w:rFonts w:ascii="仿宋_GB2312" w:eastAsia="仿宋_GB2312" w:hAnsi="仿宋" w:hint="eastAsia"/>
          <w:b w:val="0"/>
          <w:sz w:val="33"/>
          <w:szCs w:val="33"/>
        </w:rPr>
        <w:t>财</w:t>
      </w:r>
      <w:r w:rsidRPr="005A04CA">
        <w:rPr>
          <w:rStyle w:val="2Char"/>
          <w:rFonts w:ascii="仿宋_GB2312" w:eastAsia="仿宋_GB2312" w:hAnsi="仿宋" w:hint="eastAsia"/>
          <w:sz w:val="33"/>
          <w:szCs w:val="33"/>
        </w:rPr>
        <w:t>政拨款收入支出决算总表</w:t>
      </w:r>
      <w:bookmarkEnd w:id="64"/>
    </w:p>
    <w:p w:rsidR="000F77B8" w:rsidRPr="005A04CA" w:rsidRDefault="009C20CA" w:rsidP="00E151F0">
      <w:pPr>
        <w:pStyle w:val="2"/>
        <w:spacing w:line="240" w:lineRule="auto"/>
        <w:ind w:left="420"/>
        <w:rPr>
          <w:rStyle w:val="2Char"/>
          <w:rFonts w:ascii="仿宋_GB2312" w:eastAsia="仿宋_GB2312" w:hAnsi="仿宋"/>
          <w:sz w:val="33"/>
          <w:szCs w:val="33"/>
        </w:rPr>
      </w:pPr>
      <w:bookmarkStart w:id="65" w:name="_Toc15396623"/>
      <w:r w:rsidRPr="005A04CA">
        <w:rPr>
          <w:rStyle w:val="2Char"/>
          <w:rFonts w:ascii="仿宋_GB2312" w:eastAsia="仿宋_GB2312" w:hAnsi="仿宋" w:hint="eastAsia"/>
          <w:sz w:val="33"/>
          <w:szCs w:val="33"/>
        </w:rPr>
        <w:t>五、</w:t>
      </w:r>
      <w:r w:rsidRPr="005A04CA">
        <w:rPr>
          <w:rFonts w:ascii="仿宋_GB2312" w:eastAsia="仿宋_GB2312" w:hAnsi="仿宋" w:hint="eastAsia"/>
          <w:b w:val="0"/>
          <w:sz w:val="33"/>
          <w:szCs w:val="33"/>
        </w:rPr>
        <w:t>财</w:t>
      </w:r>
      <w:r w:rsidRPr="005A04CA">
        <w:rPr>
          <w:rStyle w:val="2Char"/>
          <w:rFonts w:ascii="仿宋_GB2312" w:eastAsia="仿宋_GB2312" w:hAnsi="仿宋" w:hint="eastAsia"/>
          <w:sz w:val="33"/>
          <w:szCs w:val="33"/>
        </w:rPr>
        <w:t>政拨款支出决算明细表</w:t>
      </w:r>
      <w:bookmarkStart w:id="66" w:name="_Toc15396624"/>
      <w:bookmarkEnd w:id="65"/>
    </w:p>
    <w:p w:rsidR="000F77B8" w:rsidRPr="005A04CA" w:rsidRDefault="009C20CA" w:rsidP="00E151F0">
      <w:pPr>
        <w:pStyle w:val="2"/>
        <w:spacing w:line="240" w:lineRule="auto"/>
        <w:ind w:left="420"/>
        <w:rPr>
          <w:rFonts w:ascii="仿宋_GB2312" w:eastAsia="仿宋_GB2312" w:hAnsi="仿宋"/>
          <w:sz w:val="33"/>
          <w:szCs w:val="33"/>
        </w:rPr>
      </w:pPr>
      <w:r w:rsidRPr="005A04CA">
        <w:rPr>
          <w:rStyle w:val="2Char"/>
          <w:rFonts w:ascii="仿宋_GB2312" w:eastAsia="仿宋_GB2312" w:hAnsi="仿宋" w:hint="eastAsia"/>
          <w:sz w:val="33"/>
          <w:szCs w:val="33"/>
        </w:rPr>
        <w:t>六、</w:t>
      </w:r>
      <w:r w:rsidRPr="005A04CA">
        <w:rPr>
          <w:rFonts w:ascii="仿宋_GB2312" w:eastAsia="仿宋_GB2312" w:hAnsi="仿宋" w:hint="eastAsia"/>
          <w:b w:val="0"/>
          <w:sz w:val="33"/>
          <w:szCs w:val="33"/>
        </w:rPr>
        <w:t>一</w:t>
      </w:r>
      <w:r w:rsidRPr="005A04CA">
        <w:rPr>
          <w:rStyle w:val="2Char"/>
          <w:rFonts w:ascii="仿宋_GB2312" w:eastAsia="仿宋_GB2312" w:hAnsi="仿宋" w:hint="eastAsia"/>
          <w:sz w:val="33"/>
          <w:szCs w:val="33"/>
        </w:rPr>
        <w:t>般公共预算财政拨款支出决算表</w:t>
      </w:r>
      <w:bookmarkEnd w:id="66"/>
    </w:p>
    <w:p w:rsidR="000F77B8" w:rsidRPr="005A04CA" w:rsidRDefault="009C20CA" w:rsidP="00E151F0">
      <w:pPr>
        <w:pStyle w:val="2"/>
        <w:spacing w:line="240" w:lineRule="auto"/>
        <w:ind w:left="420"/>
        <w:rPr>
          <w:rFonts w:ascii="仿宋_GB2312" w:eastAsia="仿宋_GB2312" w:hAnsi="仿宋"/>
          <w:sz w:val="33"/>
          <w:szCs w:val="33"/>
        </w:rPr>
      </w:pPr>
      <w:bookmarkStart w:id="67" w:name="_Toc15396625"/>
      <w:r w:rsidRPr="005A04CA">
        <w:rPr>
          <w:rStyle w:val="2Char"/>
          <w:rFonts w:ascii="仿宋_GB2312" w:eastAsia="仿宋_GB2312" w:hAnsi="仿宋" w:hint="eastAsia"/>
          <w:sz w:val="33"/>
          <w:szCs w:val="33"/>
        </w:rPr>
        <w:t>七、</w:t>
      </w:r>
      <w:r w:rsidRPr="005A04CA">
        <w:rPr>
          <w:rFonts w:ascii="仿宋_GB2312" w:eastAsia="仿宋_GB2312" w:hAnsi="仿宋" w:hint="eastAsia"/>
          <w:b w:val="0"/>
          <w:sz w:val="33"/>
          <w:szCs w:val="33"/>
        </w:rPr>
        <w:t>一</w:t>
      </w:r>
      <w:r w:rsidRPr="005A04CA">
        <w:rPr>
          <w:rStyle w:val="2Char"/>
          <w:rFonts w:ascii="仿宋_GB2312" w:eastAsia="仿宋_GB2312" w:hAnsi="仿宋" w:hint="eastAsia"/>
          <w:sz w:val="33"/>
          <w:szCs w:val="33"/>
        </w:rPr>
        <w:t>般公共预算财政拨款支出决算明细表</w:t>
      </w:r>
      <w:bookmarkEnd w:id="67"/>
    </w:p>
    <w:p w:rsidR="000F77B8" w:rsidRPr="005A04CA" w:rsidRDefault="009C20CA" w:rsidP="00E151F0">
      <w:pPr>
        <w:pStyle w:val="2"/>
        <w:spacing w:line="240" w:lineRule="auto"/>
        <w:ind w:left="420"/>
        <w:rPr>
          <w:rFonts w:ascii="仿宋_GB2312" w:eastAsia="仿宋_GB2312" w:hAnsi="仿宋"/>
          <w:sz w:val="33"/>
          <w:szCs w:val="33"/>
        </w:rPr>
      </w:pPr>
      <w:bookmarkStart w:id="68" w:name="_Toc15396626"/>
      <w:r w:rsidRPr="005A04CA">
        <w:rPr>
          <w:rStyle w:val="2Char"/>
          <w:rFonts w:ascii="仿宋_GB2312" w:eastAsia="仿宋_GB2312" w:hAnsi="仿宋" w:hint="eastAsia"/>
          <w:sz w:val="33"/>
          <w:szCs w:val="33"/>
        </w:rPr>
        <w:t>八、</w:t>
      </w:r>
      <w:r w:rsidRPr="005A04CA">
        <w:rPr>
          <w:rFonts w:ascii="仿宋_GB2312" w:eastAsia="仿宋_GB2312" w:hAnsi="仿宋" w:hint="eastAsia"/>
          <w:b w:val="0"/>
          <w:sz w:val="33"/>
          <w:szCs w:val="33"/>
        </w:rPr>
        <w:t>一</w:t>
      </w:r>
      <w:r w:rsidRPr="005A04CA">
        <w:rPr>
          <w:rStyle w:val="2Char"/>
          <w:rFonts w:ascii="仿宋_GB2312" w:eastAsia="仿宋_GB2312" w:hAnsi="仿宋" w:hint="eastAsia"/>
          <w:sz w:val="33"/>
          <w:szCs w:val="33"/>
        </w:rPr>
        <w:t>般公共预算财政拨款基本支出决算表</w:t>
      </w:r>
      <w:bookmarkEnd w:id="68"/>
    </w:p>
    <w:p w:rsidR="000F77B8" w:rsidRPr="005A04CA" w:rsidRDefault="009C20CA" w:rsidP="00E151F0">
      <w:pPr>
        <w:pStyle w:val="2"/>
        <w:spacing w:line="240" w:lineRule="auto"/>
        <w:ind w:left="420"/>
        <w:rPr>
          <w:rFonts w:ascii="仿宋_GB2312" w:eastAsia="仿宋_GB2312" w:hAnsi="仿宋"/>
          <w:sz w:val="33"/>
          <w:szCs w:val="33"/>
        </w:rPr>
      </w:pPr>
      <w:bookmarkStart w:id="69" w:name="_Toc15396627"/>
      <w:r w:rsidRPr="005A04CA">
        <w:rPr>
          <w:rStyle w:val="2Char"/>
          <w:rFonts w:ascii="仿宋_GB2312" w:eastAsia="仿宋_GB2312" w:hAnsi="仿宋" w:hint="eastAsia"/>
          <w:sz w:val="33"/>
          <w:szCs w:val="33"/>
        </w:rPr>
        <w:t>九、</w:t>
      </w:r>
      <w:r w:rsidRPr="005A04CA">
        <w:rPr>
          <w:rFonts w:ascii="仿宋_GB2312" w:eastAsia="仿宋_GB2312" w:hAnsi="仿宋" w:hint="eastAsia"/>
          <w:b w:val="0"/>
          <w:sz w:val="33"/>
          <w:szCs w:val="33"/>
        </w:rPr>
        <w:t>一</w:t>
      </w:r>
      <w:r w:rsidRPr="005A04CA">
        <w:rPr>
          <w:rStyle w:val="2Char"/>
          <w:rFonts w:ascii="仿宋_GB2312" w:eastAsia="仿宋_GB2312" w:hAnsi="仿宋" w:hint="eastAsia"/>
          <w:sz w:val="33"/>
          <w:szCs w:val="33"/>
        </w:rPr>
        <w:t>般公共预算财政拨款项目支出决算表</w:t>
      </w:r>
      <w:bookmarkEnd w:id="69"/>
    </w:p>
    <w:p w:rsidR="000F77B8" w:rsidRPr="005A04CA" w:rsidRDefault="009C20CA" w:rsidP="00E151F0">
      <w:pPr>
        <w:pStyle w:val="2"/>
        <w:spacing w:line="240" w:lineRule="auto"/>
        <w:ind w:left="420"/>
        <w:rPr>
          <w:rFonts w:ascii="仿宋_GB2312" w:eastAsia="仿宋_GB2312" w:hAnsi="仿宋"/>
          <w:sz w:val="33"/>
          <w:szCs w:val="33"/>
        </w:rPr>
      </w:pPr>
      <w:bookmarkStart w:id="70" w:name="_Toc15396628"/>
      <w:r w:rsidRPr="005A04CA">
        <w:rPr>
          <w:rStyle w:val="2Char"/>
          <w:rFonts w:ascii="仿宋_GB2312" w:eastAsia="仿宋_GB2312" w:hAnsi="仿宋" w:hint="eastAsia"/>
          <w:sz w:val="33"/>
          <w:szCs w:val="33"/>
        </w:rPr>
        <w:t>十、</w:t>
      </w:r>
      <w:r w:rsidRPr="005A04CA">
        <w:rPr>
          <w:rFonts w:ascii="仿宋_GB2312" w:eastAsia="仿宋_GB2312" w:hAnsi="仿宋" w:hint="eastAsia"/>
          <w:b w:val="0"/>
          <w:sz w:val="33"/>
          <w:szCs w:val="33"/>
        </w:rPr>
        <w:t>一</w:t>
      </w:r>
      <w:r w:rsidRPr="005A04CA">
        <w:rPr>
          <w:rStyle w:val="2Char"/>
          <w:rFonts w:ascii="仿宋_GB2312" w:eastAsia="仿宋_GB2312" w:hAnsi="仿宋" w:hint="eastAsia"/>
          <w:sz w:val="33"/>
          <w:szCs w:val="33"/>
        </w:rPr>
        <w:t>般公共预算财政拨款“三公”经费支出决算表</w:t>
      </w:r>
      <w:bookmarkEnd w:id="70"/>
    </w:p>
    <w:p w:rsidR="000F77B8" w:rsidRPr="005A04CA" w:rsidRDefault="009C20CA" w:rsidP="00E151F0">
      <w:pPr>
        <w:pStyle w:val="2"/>
        <w:spacing w:line="240" w:lineRule="auto"/>
        <w:ind w:left="420"/>
        <w:rPr>
          <w:rFonts w:ascii="仿宋_GB2312" w:eastAsia="仿宋_GB2312" w:hAnsi="仿宋"/>
          <w:sz w:val="33"/>
          <w:szCs w:val="33"/>
        </w:rPr>
      </w:pPr>
      <w:bookmarkStart w:id="71" w:name="_Toc15396629"/>
      <w:r w:rsidRPr="005A04CA">
        <w:rPr>
          <w:rStyle w:val="2Char"/>
          <w:rFonts w:ascii="仿宋_GB2312" w:eastAsia="仿宋_GB2312" w:hAnsi="仿宋" w:hint="eastAsia"/>
          <w:sz w:val="33"/>
          <w:szCs w:val="33"/>
        </w:rPr>
        <w:t>十一、</w:t>
      </w:r>
      <w:r w:rsidRPr="005A04CA">
        <w:rPr>
          <w:rFonts w:ascii="仿宋_GB2312" w:eastAsia="仿宋_GB2312" w:hAnsi="仿宋" w:hint="eastAsia"/>
          <w:b w:val="0"/>
          <w:sz w:val="33"/>
          <w:szCs w:val="33"/>
        </w:rPr>
        <w:t>政</w:t>
      </w:r>
      <w:r w:rsidRPr="005A04CA">
        <w:rPr>
          <w:rStyle w:val="2Char"/>
          <w:rFonts w:ascii="仿宋_GB2312" w:eastAsia="仿宋_GB2312" w:hAnsi="仿宋" w:hint="eastAsia"/>
          <w:sz w:val="33"/>
          <w:szCs w:val="33"/>
        </w:rPr>
        <w:t>府性基金预算财政拨款收入支出决算表</w:t>
      </w:r>
      <w:bookmarkEnd w:id="71"/>
    </w:p>
    <w:p w:rsidR="000F77B8" w:rsidRPr="005A04CA" w:rsidRDefault="009C20CA" w:rsidP="00E151F0">
      <w:pPr>
        <w:pStyle w:val="2"/>
        <w:spacing w:line="240" w:lineRule="auto"/>
        <w:ind w:left="420"/>
        <w:rPr>
          <w:rFonts w:ascii="仿宋_GB2312" w:eastAsia="仿宋_GB2312" w:hAnsi="仿宋"/>
          <w:sz w:val="33"/>
          <w:szCs w:val="33"/>
        </w:rPr>
      </w:pPr>
      <w:bookmarkStart w:id="72" w:name="_Toc15396630"/>
      <w:r w:rsidRPr="005A04CA">
        <w:rPr>
          <w:rStyle w:val="2Char"/>
          <w:rFonts w:ascii="仿宋_GB2312" w:eastAsia="仿宋_GB2312" w:hAnsi="仿宋" w:hint="eastAsia"/>
          <w:sz w:val="33"/>
          <w:szCs w:val="33"/>
        </w:rPr>
        <w:t>十二、</w:t>
      </w:r>
      <w:r w:rsidRPr="005A04CA">
        <w:rPr>
          <w:rFonts w:ascii="仿宋_GB2312" w:eastAsia="仿宋_GB2312" w:hAnsi="仿宋" w:hint="eastAsia"/>
          <w:b w:val="0"/>
          <w:sz w:val="33"/>
          <w:szCs w:val="33"/>
        </w:rPr>
        <w:t>政</w:t>
      </w:r>
      <w:r w:rsidRPr="005A04CA">
        <w:rPr>
          <w:rStyle w:val="2Char"/>
          <w:rFonts w:ascii="仿宋_GB2312" w:eastAsia="仿宋_GB2312" w:hAnsi="仿宋" w:hint="eastAsia"/>
          <w:sz w:val="33"/>
          <w:szCs w:val="33"/>
        </w:rPr>
        <w:t>府性基金预算财政拨款“三公”经费支出决算表</w:t>
      </w:r>
      <w:bookmarkEnd w:id="72"/>
    </w:p>
    <w:p w:rsidR="000F77B8" w:rsidRPr="005A04CA" w:rsidRDefault="009C20CA" w:rsidP="00E151F0">
      <w:pPr>
        <w:pStyle w:val="2"/>
        <w:spacing w:line="240" w:lineRule="auto"/>
        <w:ind w:left="420"/>
        <w:rPr>
          <w:rStyle w:val="2Char"/>
          <w:rFonts w:ascii="仿宋_GB2312" w:eastAsia="仿宋_GB2312" w:hAnsi="仿宋"/>
          <w:sz w:val="33"/>
          <w:szCs w:val="33"/>
        </w:rPr>
      </w:pPr>
      <w:bookmarkStart w:id="73" w:name="_Toc15396631"/>
      <w:r w:rsidRPr="005A04CA">
        <w:rPr>
          <w:rStyle w:val="2Char"/>
          <w:rFonts w:ascii="仿宋_GB2312" w:eastAsia="仿宋_GB2312" w:hAnsi="仿宋" w:hint="eastAsia"/>
          <w:sz w:val="33"/>
          <w:szCs w:val="33"/>
        </w:rPr>
        <w:t>十三、</w:t>
      </w:r>
      <w:r w:rsidRPr="005A04CA">
        <w:rPr>
          <w:rFonts w:ascii="仿宋_GB2312" w:eastAsia="仿宋_GB2312" w:hAnsi="仿宋" w:hint="eastAsia"/>
          <w:b w:val="0"/>
          <w:sz w:val="33"/>
          <w:szCs w:val="33"/>
        </w:rPr>
        <w:t>国</w:t>
      </w:r>
      <w:r w:rsidRPr="005A04CA">
        <w:rPr>
          <w:rStyle w:val="2Char"/>
          <w:rFonts w:ascii="仿宋_GB2312" w:eastAsia="仿宋_GB2312" w:hAnsi="仿宋" w:hint="eastAsia"/>
          <w:sz w:val="33"/>
          <w:szCs w:val="33"/>
        </w:rPr>
        <w:t>有资本经营预算财政拨款收入支出决算表</w:t>
      </w:r>
      <w:bookmarkEnd w:id="73"/>
    </w:p>
    <w:p w:rsidR="000F77B8" w:rsidRPr="005A04CA" w:rsidRDefault="009C20CA" w:rsidP="00E151F0">
      <w:pPr>
        <w:spacing w:line="240" w:lineRule="auto"/>
        <w:ind w:left="420"/>
        <w:rPr>
          <w:rFonts w:ascii="仿宋_GB2312" w:eastAsia="仿宋_GB2312"/>
          <w:sz w:val="33"/>
          <w:szCs w:val="33"/>
        </w:rPr>
      </w:pPr>
      <w:r w:rsidRPr="005A04CA">
        <w:rPr>
          <w:rStyle w:val="2Char"/>
          <w:rFonts w:ascii="仿宋_GB2312" w:eastAsia="仿宋_GB2312" w:hAnsi="仿宋" w:hint="eastAsia"/>
          <w:b w:val="0"/>
          <w:bCs w:val="0"/>
          <w:sz w:val="33"/>
          <w:szCs w:val="33"/>
        </w:rPr>
        <w:t>十四、国有资本经营预算财政拨款支出决算表</w:t>
      </w:r>
    </w:p>
    <w:sectPr w:rsidR="000F77B8" w:rsidRPr="005A04CA" w:rsidSect="000F77B8">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8A6" w:rsidRDefault="005758A6" w:rsidP="009C20CA">
      <w:pPr>
        <w:spacing w:line="240" w:lineRule="auto"/>
        <w:ind w:left="420"/>
      </w:pPr>
      <w:r>
        <w:separator/>
      </w:r>
    </w:p>
  </w:endnote>
  <w:endnote w:type="continuationSeparator" w:id="1">
    <w:p w:rsidR="005758A6" w:rsidRDefault="005758A6" w:rsidP="009C20CA">
      <w:pPr>
        <w:spacing w:line="240" w:lineRule="auto"/>
        <w:ind w:left="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2E" w:rsidRDefault="00162B2E" w:rsidP="00162B2E">
    <w:pPr>
      <w:pStyle w:val="a6"/>
      <w:ind w:left="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162B2E" w:rsidRDefault="00162B2E" w:rsidP="009C20CA">
        <w:pPr>
          <w:pStyle w:val="a6"/>
          <w:ind w:left="420"/>
          <w:jc w:val="center"/>
        </w:pPr>
        <w:r w:rsidRPr="009576AA">
          <w:fldChar w:fldCharType="begin"/>
        </w:r>
        <w:r>
          <w:instrText>PAGE   \* MERGEFORMAT</w:instrText>
        </w:r>
        <w:r w:rsidRPr="009576AA">
          <w:fldChar w:fldCharType="separate"/>
        </w:r>
        <w:r w:rsidR="006D5B27" w:rsidRPr="006D5B27">
          <w:rPr>
            <w:noProof/>
            <w:lang w:val="zh-CN"/>
          </w:rPr>
          <w:t>3</w:t>
        </w:r>
        <w:r>
          <w:rPr>
            <w:lang w:val="zh-CN"/>
          </w:rPr>
          <w:fldChar w:fldCharType="end"/>
        </w:r>
      </w:p>
    </w:sdtContent>
  </w:sdt>
  <w:p w:rsidR="00162B2E" w:rsidRDefault="00162B2E" w:rsidP="009C20CA">
    <w:pPr>
      <w:pStyle w:val="a6"/>
      <w:ind w:leftChars="95" w:left="19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2E" w:rsidRDefault="00162B2E" w:rsidP="00162B2E">
    <w:pPr>
      <w:pStyle w:val="a6"/>
      <w:ind w:left="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8A6" w:rsidRDefault="005758A6" w:rsidP="009C20CA">
      <w:pPr>
        <w:spacing w:line="240" w:lineRule="auto"/>
        <w:ind w:left="420"/>
      </w:pPr>
      <w:r>
        <w:separator/>
      </w:r>
    </w:p>
  </w:footnote>
  <w:footnote w:type="continuationSeparator" w:id="1">
    <w:p w:rsidR="005758A6" w:rsidRDefault="005758A6" w:rsidP="009C20CA">
      <w:pPr>
        <w:spacing w:line="240" w:lineRule="auto"/>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2E" w:rsidRDefault="00162B2E" w:rsidP="00162B2E">
    <w:pPr>
      <w:pStyle w:val="a7"/>
      <w:ind w:lef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2E" w:rsidRDefault="00162B2E" w:rsidP="009C20CA">
    <w:pPr>
      <w:pStyle w:val="a7"/>
      <w:pBdr>
        <w:bottom w:val="none" w:sz="0" w:space="0" w:color="auto"/>
      </w:pBdr>
      <w:ind w:leftChars="95" w:left="19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2E" w:rsidRDefault="00162B2E" w:rsidP="00162B2E">
    <w:pPr>
      <w:pStyle w:val="a7"/>
      <w:ind w:left="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CB7AB14A"/>
    <w:lvl w:ilvl="0">
      <w:start w:val="3"/>
      <w:numFmt w:val="chineseCounting"/>
      <w:suff w:val="space"/>
      <w:lvlText w:val="第%1部分"/>
      <w:lvlJc w:val="left"/>
      <w:rPr>
        <w:rFonts w:ascii="仿宋_GB2312" w:eastAsia="仿宋_GB2312" w:hint="eastAsia"/>
        <w:b/>
        <w:sz w:val="38"/>
        <w:szCs w:val="38"/>
      </w:rPr>
    </w:lvl>
  </w:abstractNum>
  <w:abstractNum w:abstractNumId="2">
    <w:nsid w:val="07198CAB"/>
    <w:multiLevelType w:val="singleLevel"/>
    <w:tmpl w:val="07198CAB"/>
    <w:lvl w:ilvl="0">
      <w:start w:val="1"/>
      <w:numFmt w:val="decimal"/>
      <w:lvlText w:val="%1."/>
      <w:lvlJc w:val="left"/>
      <w:pPr>
        <w:tabs>
          <w:tab w:val="left" w:pos="312"/>
        </w:tabs>
      </w:p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CCC2BD5"/>
    <w:multiLevelType w:val="singleLevel"/>
    <w:tmpl w:val="2CCC2BD5"/>
    <w:lvl w:ilvl="0">
      <w:start w:val="2"/>
      <w:numFmt w:val="chineseCounting"/>
      <w:suff w:val="nothing"/>
      <w:lvlText w:val="（%1）"/>
      <w:lvlJc w:val="left"/>
      <w:rPr>
        <w:rFonts w:hint="eastAsia"/>
      </w:rPr>
    </w:lvl>
  </w:abstractNum>
  <w:abstractNum w:abstractNumId="5">
    <w:nsid w:val="3E794925"/>
    <w:multiLevelType w:val="singleLevel"/>
    <w:tmpl w:val="3E794925"/>
    <w:lvl w:ilvl="0">
      <w:start w:val="3"/>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Q4MzEyMGQ0ZGEwODA5ZTA2Mzg0OTllNGEzYjE3ZTkifQ=="/>
  </w:docVars>
  <w:rsids>
    <w:rsidRoot w:val="00F1361C"/>
    <w:rsid w:val="D8D6DB89"/>
    <w:rsid w:val="DB6F4CAB"/>
    <w:rsid w:val="DF6F978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3876"/>
    <w:rsid w:val="000D5782"/>
    <w:rsid w:val="000E6613"/>
    <w:rsid w:val="000E7119"/>
    <w:rsid w:val="000F77B8"/>
    <w:rsid w:val="00114E9B"/>
    <w:rsid w:val="00142216"/>
    <w:rsid w:val="00144D6A"/>
    <w:rsid w:val="0014729F"/>
    <w:rsid w:val="00157BAB"/>
    <w:rsid w:val="00162B2E"/>
    <w:rsid w:val="001654D1"/>
    <w:rsid w:val="00174518"/>
    <w:rsid w:val="001805FC"/>
    <w:rsid w:val="0018106D"/>
    <w:rsid w:val="001877A7"/>
    <w:rsid w:val="00191536"/>
    <w:rsid w:val="00196687"/>
    <w:rsid w:val="001A0440"/>
    <w:rsid w:val="001C0962"/>
    <w:rsid w:val="001D4003"/>
    <w:rsid w:val="001D7531"/>
    <w:rsid w:val="001E737D"/>
    <w:rsid w:val="001F0592"/>
    <w:rsid w:val="001F7506"/>
    <w:rsid w:val="002006CD"/>
    <w:rsid w:val="00200726"/>
    <w:rsid w:val="00202B36"/>
    <w:rsid w:val="00204B7A"/>
    <w:rsid w:val="00204CDE"/>
    <w:rsid w:val="0021101A"/>
    <w:rsid w:val="0021680D"/>
    <w:rsid w:val="00220536"/>
    <w:rsid w:val="00235629"/>
    <w:rsid w:val="00260C38"/>
    <w:rsid w:val="002616C0"/>
    <w:rsid w:val="002650D8"/>
    <w:rsid w:val="00265372"/>
    <w:rsid w:val="002662AA"/>
    <w:rsid w:val="00280496"/>
    <w:rsid w:val="00294DC9"/>
    <w:rsid w:val="00295495"/>
    <w:rsid w:val="002A31DE"/>
    <w:rsid w:val="002B2613"/>
    <w:rsid w:val="002D6D05"/>
    <w:rsid w:val="002F1818"/>
    <w:rsid w:val="002F567B"/>
    <w:rsid w:val="003216A9"/>
    <w:rsid w:val="00324723"/>
    <w:rsid w:val="00335A74"/>
    <w:rsid w:val="00337749"/>
    <w:rsid w:val="0036561B"/>
    <w:rsid w:val="0037013F"/>
    <w:rsid w:val="00380C92"/>
    <w:rsid w:val="00395D90"/>
    <w:rsid w:val="00397873"/>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3773"/>
    <w:rsid w:val="005613CD"/>
    <w:rsid w:val="005664BB"/>
    <w:rsid w:val="00566FFA"/>
    <w:rsid w:val="0057481D"/>
    <w:rsid w:val="005758A6"/>
    <w:rsid w:val="0058486E"/>
    <w:rsid w:val="00585B33"/>
    <w:rsid w:val="0059014D"/>
    <w:rsid w:val="005A04C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5B27"/>
    <w:rsid w:val="006F020C"/>
    <w:rsid w:val="00700F4A"/>
    <w:rsid w:val="00705916"/>
    <w:rsid w:val="007127B7"/>
    <w:rsid w:val="0071798E"/>
    <w:rsid w:val="007416B6"/>
    <w:rsid w:val="00746F48"/>
    <w:rsid w:val="0075404D"/>
    <w:rsid w:val="0076182A"/>
    <w:rsid w:val="00767B7E"/>
    <w:rsid w:val="007770C3"/>
    <w:rsid w:val="00784D24"/>
    <w:rsid w:val="00785FBA"/>
    <w:rsid w:val="00786E4A"/>
    <w:rsid w:val="007875EB"/>
    <w:rsid w:val="0079426B"/>
    <w:rsid w:val="00796C28"/>
    <w:rsid w:val="007B4226"/>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1E45"/>
    <w:rsid w:val="008C4DB1"/>
    <w:rsid w:val="008C4EAF"/>
    <w:rsid w:val="008C5176"/>
    <w:rsid w:val="008C7FD0"/>
    <w:rsid w:val="008E19C6"/>
    <w:rsid w:val="008E1DE7"/>
    <w:rsid w:val="008E707C"/>
    <w:rsid w:val="00900B08"/>
    <w:rsid w:val="00902155"/>
    <w:rsid w:val="00902FA3"/>
    <w:rsid w:val="00923564"/>
    <w:rsid w:val="0092392E"/>
    <w:rsid w:val="009315F9"/>
    <w:rsid w:val="00933499"/>
    <w:rsid w:val="009343CA"/>
    <w:rsid w:val="00935C98"/>
    <w:rsid w:val="00946945"/>
    <w:rsid w:val="00951248"/>
    <w:rsid w:val="0095152F"/>
    <w:rsid w:val="00954C49"/>
    <w:rsid w:val="00955E37"/>
    <w:rsid w:val="009576AA"/>
    <w:rsid w:val="00961C7D"/>
    <w:rsid w:val="009633A6"/>
    <w:rsid w:val="00970001"/>
    <w:rsid w:val="0097099F"/>
    <w:rsid w:val="00971997"/>
    <w:rsid w:val="00971FFC"/>
    <w:rsid w:val="0098660A"/>
    <w:rsid w:val="0099024E"/>
    <w:rsid w:val="009931C3"/>
    <w:rsid w:val="009B2C43"/>
    <w:rsid w:val="009B4EAE"/>
    <w:rsid w:val="009B7573"/>
    <w:rsid w:val="009C20CA"/>
    <w:rsid w:val="009C22F4"/>
    <w:rsid w:val="009C2A4B"/>
    <w:rsid w:val="009C2E98"/>
    <w:rsid w:val="009D3447"/>
    <w:rsid w:val="009D4711"/>
    <w:rsid w:val="009F1185"/>
    <w:rsid w:val="009F18CD"/>
    <w:rsid w:val="009F2A13"/>
    <w:rsid w:val="009F7527"/>
    <w:rsid w:val="00A00C3C"/>
    <w:rsid w:val="00A02092"/>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40E"/>
    <w:rsid w:val="00B77EA6"/>
    <w:rsid w:val="00B81598"/>
    <w:rsid w:val="00B841F1"/>
    <w:rsid w:val="00B93380"/>
    <w:rsid w:val="00B944D6"/>
    <w:rsid w:val="00BA60E4"/>
    <w:rsid w:val="00BB4DF0"/>
    <w:rsid w:val="00BC289F"/>
    <w:rsid w:val="00BC2D50"/>
    <w:rsid w:val="00BC5361"/>
    <w:rsid w:val="00BC5460"/>
    <w:rsid w:val="00BC6B50"/>
    <w:rsid w:val="00BD0E25"/>
    <w:rsid w:val="00BF5BD6"/>
    <w:rsid w:val="00C01241"/>
    <w:rsid w:val="00C03E31"/>
    <w:rsid w:val="00C2506E"/>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26C1C"/>
    <w:rsid w:val="00D34E7C"/>
    <w:rsid w:val="00D35489"/>
    <w:rsid w:val="00D36AFE"/>
    <w:rsid w:val="00D51276"/>
    <w:rsid w:val="00D7035F"/>
    <w:rsid w:val="00DA634F"/>
    <w:rsid w:val="00DA65AC"/>
    <w:rsid w:val="00DA687F"/>
    <w:rsid w:val="00DB1913"/>
    <w:rsid w:val="00DB38F5"/>
    <w:rsid w:val="00DC410D"/>
    <w:rsid w:val="00DC5A81"/>
    <w:rsid w:val="00DC68CA"/>
    <w:rsid w:val="00DC7CBA"/>
    <w:rsid w:val="00DD73B7"/>
    <w:rsid w:val="00DF28BC"/>
    <w:rsid w:val="00DF34B9"/>
    <w:rsid w:val="00E01053"/>
    <w:rsid w:val="00E07ACF"/>
    <w:rsid w:val="00E151F0"/>
    <w:rsid w:val="00E331A1"/>
    <w:rsid w:val="00E33202"/>
    <w:rsid w:val="00E336A9"/>
    <w:rsid w:val="00E472B1"/>
    <w:rsid w:val="00E50624"/>
    <w:rsid w:val="00E568DF"/>
    <w:rsid w:val="00E64269"/>
    <w:rsid w:val="00E82267"/>
    <w:rsid w:val="00E853CE"/>
    <w:rsid w:val="00E867B6"/>
    <w:rsid w:val="00EA010F"/>
    <w:rsid w:val="00EA2658"/>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31B9"/>
    <w:rsid w:val="00F45853"/>
    <w:rsid w:val="00F602DF"/>
    <w:rsid w:val="00F754A1"/>
    <w:rsid w:val="00F81FD9"/>
    <w:rsid w:val="00F841AA"/>
    <w:rsid w:val="00F84A94"/>
    <w:rsid w:val="00F87E96"/>
    <w:rsid w:val="00FA23E8"/>
    <w:rsid w:val="00FD3CC1"/>
    <w:rsid w:val="00FE5868"/>
    <w:rsid w:val="00FF1E02"/>
    <w:rsid w:val="00FF30B4"/>
    <w:rsid w:val="012316D3"/>
    <w:rsid w:val="01390BCC"/>
    <w:rsid w:val="019C6096"/>
    <w:rsid w:val="02076802"/>
    <w:rsid w:val="02D24CDA"/>
    <w:rsid w:val="03367AB9"/>
    <w:rsid w:val="03716D43"/>
    <w:rsid w:val="037A1AA1"/>
    <w:rsid w:val="03836A76"/>
    <w:rsid w:val="03A26EFC"/>
    <w:rsid w:val="03DE514C"/>
    <w:rsid w:val="054364BD"/>
    <w:rsid w:val="0566760E"/>
    <w:rsid w:val="05C60EBB"/>
    <w:rsid w:val="066E0107"/>
    <w:rsid w:val="06E25862"/>
    <w:rsid w:val="07585B80"/>
    <w:rsid w:val="076D15CF"/>
    <w:rsid w:val="07996F6E"/>
    <w:rsid w:val="07A229F3"/>
    <w:rsid w:val="07C83148"/>
    <w:rsid w:val="07F81AFD"/>
    <w:rsid w:val="085576EE"/>
    <w:rsid w:val="08B84ACC"/>
    <w:rsid w:val="0904620D"/>
    <w:rsid w:val="09FD75F9"/>
    <w:rsid w:val="0A2032A3"/>
    <w:rsid w:val="0A326B00"/>
    <w:rsid w:val="0B130793"/>
    <w:rsid w:val="0B1526A9"/>
    <w:rsid w:val="0B3F7726"/>
    <w:rsid w:val="0C120997"/>
    <w:rsid w:val="0C8D680D"/>
    <w:rsid w:val="0CA05FA3"/>
    <w:rsid w:val="0CC872A8"/>
    <w:rsid w:val="0CF12CA2"/>
    <w:rsid w:val="0DCD2DC7"/>
    <w:rsid w:val="0E121122"/>
    <w:rsid w:val="0E7D42A1"/>
    <w:rsid w:val="0F916077"/>
    <w:rsid w:val="100827DD"/>
    <w:rsid w:val="101860EC"/>
    <w:rsid w:val="104A5A96"/>
    <w:rsid w:val="10857989"/>
    <w:rsid w:val="10C055FF"/>
    <w:rsid w:val="113619D0"/>
    <w:rsid w:val="11671785"/>
    <w:rsid w:val="117F7142"/>
    <w:rsid w:val="118107EC"/>
    <w:rsid w:val="12331667"/>
    <w:rsid w:val="12E52961"/>
    <w:rsid w:val="12F157AA"/>
    <w:rsid w:val="132439B5"/>
    <w:rsid w:val="13D50BC4"/>
    <w:rsid w:val="14123EEE"/>
    <w:rsid w:val="14172444"/>
    <w:rsid w:val="155E4C4D"/>
    <w:rsid w:val="160A0274"/>
    <w:rsid w:val="16BB723D"/>
    <w:rsid w:val="174F484D"/>
    <w:rsid w:val="181E7FE1"/>
    <w:rsid w:val="18373552"/>
    <w:rsid w:val="184C5231"/>
    <w:rsid w:val="1A0E6C42"/>
    <w:rsid w:val="1A2A3350"/>
    <w:rsid w:val="1A2F6BB8"/>
    <w:rsid w:val="1A760019"/>
    <w:rsid w:val="1B5543FC"/>
    <w:rsid w:val="1BE8440E"/>
    <w:rsid w:val="1D155CEE"/>
    <w:rsid w:val="1D3C79E6"/>
    <w:rsid w:val="1D921938"/>
    <w:rsid w:val="1DEE1185"/>
    <w:rsid w:val="1E22298B"/>
    <w:rsid w:val="1E9B0CC0"/>
    <w:rsid w:val="1EF04B68"/>
    <w:rsid w:val="1F0D02B1"/>
    <w:rsid w:val="1FB43DE7"/>
    <w:rsid w:val="20B900B5"/>
    <w:rsid w:val="218D48F0"/>
    <w:rsid w:val="22001566"/>
    <w:rsid w:val="223E7BA8"/>
    <w:rsid w:val="22561186"/>
    <w:rsid w:val="23377209"/>
    <w:rsid w:val="23860B96"/>
    <w:rsid w:val="23F6340C"/>
    <w:rsid w:val="240371BF"/>
    <w:rsid w:val="24374FE7"/>
    <w:rsid w:val="24C31722"/>
    <w:rsid w:val="24DD6A34"/>
    <w:rsid w:val="25A641D2"/>
    <w:rsid w:val="25C14F7B"/>
    <w:rsid w:val="26926505"/>
    <w:rsid w:val="26D266CC"/>
    <w:rsid w:val="27AE55C0"/>
    <w:rsid w:val="297A5409"/>
    <w:rsid w:val="29FD04D3"/>
    <w:rsid w:val="2A473337"/>
    <w:rsid w:val="2AEF3F25"/>
    <w:rsid w:val="2BAB040A"/>
    <w:rsid w:val="2C31056E"/>
    <w:rsid w:val="2C792640"/>
    <w:rsid w:val="2C8A61B5"/>
    <w:rsid w:val="2D2D48BD"/>
    <w:rsid w:val="2D9C455D"/>
    <w:rsid w:val="2DF04E50"/>
    <w:rsid w:val="2E975000"/>
    <w:rsid w:val="2EE80647"/>
    <w:rsid w:val="302C79CA"/>
    <w:rsid w:val="308C66BA"/>
    <w:rsid w:val="311255A5"/>
    <w:rsid w:val="319F7F4E"/>
    <w:rsid w:val="31FA62AD"/>
    <w:rsid w:val="3216448E"/>
    <w:rsid w:val="32233C2C"/>
    <w:rsid w:val="322C5A5F"/>
    <w:rsid w:val="33354DE7"/>
    <w:rsid w:val="346E4A64"/>
    <w:rsid w:val="3600792F"/>
    <w:rsid w:val="36050AA1"/>
    <w:rsid w:val="36820344"/>
    <w:rsid w:val="36A4475E"/>
    <w:rsid w:val="36AA5135"/>
    <w:rsid w:val="37E16F03"/>
    <w:rsid w:val="39565AB7"/>
    <w:rsid w:val="39C742BF"/>
    <w:rsid w:val="3A2630EE"/>
    <w:rsid w:val="3A3E27D3"/>
    <w:rsid w:val="3A4835FE"/>
    <w:rsid w:val="3A900B55"/>
    <w:rsid w:val="3AE26ED6"/>
    <w:rsid w:val="3B20637D"/>
    <w:rsid w:val="3C3F2833"/>
    <w:rsid w:val="3C495460"/>
    <w:rsid w:val="3C636A59"/>
    <w:rsid w:val="3D6658FE"/>
    <w:rsid w:val="3D98207C"/>
    <w:rsid w:val="3F0B4C4E"/>
    <w:rsid w:val="3F402AB0"/>
    <w:rsid w:val="3F4E5A66"/>
    <w:rsid w:val="3F823162"/>
    <w:rsid w:val="3FB93164"/>
    <w:rsid w:val="40061FE5"/>
    <w:rsid w:val="41512FCC"/>
    <w:rsid w:val="419D335C"/>
    <w:rsid w:val="42864836"/>
    <w:rsid w:val="429F360B"/>
    <w:rsid w:val="43B9736F"/>
    <w:rsid w:val="44937BC0"/>
    <w:rsid w:val="44B244EA"/>
    <w:rsid w:val="44E268DA"/>
    <w:rsid w:val="452D241D"/>
    <w:rsid w:val="467671D5"/>
    <w:rsid w:val="479559FD"/>
    <w:rsid w:val="47BC11DC"/>
    <w:rsid w:val="486F5F19"/>
    <w:rsid w:val="487A3848"/>
    <w:rsid w:val="48C9414A"/>
    <w:rsid w:val="490746D8"/>
    <w:rsid w:val="49E1317B"/>
    <w:rsid w:val="4A627F82"/>
    <w:rsid w:val="4B380701"/>
    <w:rsid w:val="4B4F25DA"/>
    <w:rsid w:val="4B83098E"/>
    <w:rsid w:val="4BE068DB"/>
    <w:rsid w:val="4BE11211"/>
    <w:rsid w:val="4C6F4A6E"/>
    <w:rsid w:val="4D2717ED"/>
    <w:rsid w:val="4D577224"/>
    <w:rsid w:val="4D8C0C32"/>
    <w:rsid w:val="4DCB03CA"/>
    <w:rsid w:val="4E5959D6"/>
    <w:rsid w:val="4E712D20"/>
    <w:rsid w:val="4EAB630A"/>
    <w:rsid w:val="4ECE2238"/>
    <w:rsid w:val="4F4727B8"/>
    <w:rsid w:val="4F5D32A4"/>
    <w:rsid w:val="4F9273F2"/>
    <w:rsid w:val="4FFE7C36"/>
    <w:rsid w:val="502344EE"/>
    <w:rsid w:val="51712B3A"/>
    <w:rsid w:val="51B573C7"/>
    <w:rsid w:val="52880638"/>
    <w:rsid w:val="531C6362"/>
    <w:rsid w:val="534454E2"/>
    <w:rsid w:val="53D3556F"/>
    <w:rsid w:val="550C701A"/>
    <w:rsid w:val="55264BBC"/>
    <w:rsid w:val="55D32512"/>
    <w:rsid w:val="55EA6B41"/>
    <w:rsid w:val="560E52F8"/>
    <w:rsid w:val="565C2507"/>
    <w:rsid w:val="573B036F"/>
    <w:rsid w:val="57DF495C"/>
    <w:rsid w:val="57F4510A"/>
    <w:rsid w:val="581612F5"/>
    <w:rsid w:val="58326308"/>
    <w:rsid w:val="58562F86"/>
    <w:rsid w:val="58A14202"/>
    <w:rsid w:val="5A025174"/>
    <w:rsid w:val="5A380B96"/>
    <w:rsid w:val="5AF92295"/>
    <w:rsid w:val="5B294BE2"/>
    <w:rsid w:val="5B7622CC"/>
    <w:rsid w:val="5BCE69EE"/>
    <w:rsid w:val="5C0C4088"/>
    <w:rsid w:val="5C1E3040"/>
    <w:rsid w:val="5C4F0418"/>
    <w:rsid w:val="5CD71FC4"/>
    <w:rsid w:val="5DA165FC"/>
    <w:rsid w:val="5DCD5B82"/>
    <w:rsid w:val="5E734892"/>
    <w:rsid w:val="5F3C0E6C"/>
    <w:rsid w:val="6014175D"/>
    <w:rsid w:val="60940AF0"/>
    <w:rsid w:val="60ED6B39"/>
    <w:rsid w:val="611D0AE5"/>
    <w:rsid w:val="61606FA1"/>
    <w:rsid w:val="617641CC"/>
    <w:rsid w:val="61D6115A"/>
    <w:rsid w:val="628C7CD0"/>
    <w:rsid w:val="6313040E"/>
    <w:rsid w:val="643E4FFA"/>
    <w:rsid w:val="6539718A"/>
    <w:rsid w:val="66530C23"/>
    <w:rsid w:val="666B6A92"/>
    <w:rsid w:val="667C62AE"/>
    <w:rsid w:val="66DF6F38"/>
    <w:rsid w:val="670C13E0"/>
    <w:rsid w:val="686125CB"/>
    <w:rsid w:val="68AD274F"/>
    <w:rsid w:val="68B21EC8"/>
    <w:rsid w:val="68BF3FC8"/>
    <w:rsid w:val="696B69EB"/>
    <w:rsid w:val="69D074A4"/>
    <w:rsid w:val="6A055D4C"/>
    <w:rsid w:val="6B016C08"/>
    <w:rsid w:val="6B093531"/>
    <w:rsid w:val="6B721A2E"/>
    <w:rsid w:val="6BF568E6"/>
    <w:rsid w:val="6C4A05C8"/>
    <w:rsid w:val="6C584EB7"/>
    <w:rsid w:val="6CA34594"/>
    <w:rsid w:val="6D3C753D"/>
    <w:rsid w:val="6D604233"/>
    <w:rsid w:val="6DD010AD"/>
    <w:rsid w:val="6E7E3605"/>
    <w:rsid w:val="6E8E6B7E"/>
    <w:rsid w:val="6EDE2920"/>
    <w:rsid w:val="6FCF38F2"/>
    <w:rsid w:val="6FF5CC65"/>
    <w:rsid w:val="70722C0A"/>
    <w:rsid w:val="70D00C51"/>
    <w:rsid w:val="70F34CED"/>
    <w:rsid w:val="715C0E4B"/>
    <w:rsid w:val="716F16BF"/>
    <w:rsid w:val="71997D14"/>
    <w:rsid w:val="719F26DE"/>
    <w:rsid w:val="72071122"/>
    <w:rsid w:val="722B126D"/>
    <w:rsid w:val="72734D90"/>
    <w:rsid w:val="72B85094"/>
    <w:rsid w:val="73A94EBA"/>
    <w:rsid w:val="73AD73D5"/>
    <w:rsid w:val="73B6EB34"/>
    <w:rsid w:val="75153B55"/>
    <w:rsid w:val="759F5B15"/>
    <w:rsid w:val="75E57292"/>
    <w:rsid w:val="760F31BA"/>
    <w:rsid w:val="76507DA4"/>
    <w:rsid w:val="76DA5057"/>
    <w:rsid w:val="78485FF0"/>
    <w:rsid w:val="78DA631E"/>
    <w:rsid w:val="79674B9C"/>
    <w:rsid w:val="798A518D"/>
    <w:rsid w:val="799D236B"/>
    <w:rsid w:val="79EE5BA4"/>
    <w:rsid w:val="7A796935"/>
    <w:rsid w:val="7A894339"/>
    <w:rsid w:val="7AC70C29"/>
    <w:rsid w:val="7C450824"/>
    <w:rsid w:val="7D761851"/>
    <w:rsid w:val="7E1875BC"/>
    <w:rsid w:val="7E631DD5"/>
    <w:rsid w:val="7EEF11D3"/>
    <w:rsid w:val="7EFC5C08"/>
    <w:rsid w:val="7F3F12A2"/>
    <w:rsid w:val="7F8D5699"/>
    <w:rsid w:val="7FA30C79"/>
    <w:rsid w:val="7FC96657"/>
    <w:rsid w:val="7FE963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440" w:lineRule="exact"/>
        <w:ind w:leftChars="200" w:left="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FollowedHyperlink" w:qFormat="1"/>
    <w:lsdException w:name="Strong" w:semiHidden="0" w:unhideWhenUsed="0" w:qFormat="1"/>
    <w:lsdException w:name="Emphasis" w:semiHidden="0" w:uiPriority="20" w:unhideWhenUsed="0" w:qFormat="1"/>
    <w:lsdException w:name="Plain Text" w:semiHidden="0" w:uiPriority="0" w:unhideWhenUsed="0" w:qFormat="1"/>
    <w:lsdException w:name="Normal (Web)" w:qFormat="1"/>
    <w:lsdException w:name="HTML Acronym" w:qFormat="1"/>
    <w:lsdException w:name="HTML Cite" w:qFormat="1"/>
    <w:lsdException w:name="HTML Code" w:qFormat="1"/>
    <w:lsdException w:name="HTML Keyboard" w:qFormat="1"/>
    <w:lsdException w:name="HTML Sampl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F77B8"/>
    <w:pPr>
      <w:widowControl w:val="0"/>
      <w:jc w:val="both"/>
    </w:pPr>
    <w:rPr>
      <w:kern w:val="2"/>
      <w:sz w:val="21"/>
      <w:szCs w:val="24"/>
    </w:rPr>
  </w:style>
  <w:style w:type="paragraph" w:styleId="1">
    <w:name w:val="heading 1"/>
    <w:basedOn w:val="a"/>
    <w:next w:val="a"/>
    <w:link w:val="1Char"/>
    <w:uiPriority w:val="9"/>
    <w:qFormat/>
    <w:rsid w:val="000F77B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F77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F77B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F77B8"/>
    <w:pPr>
      <w:spacing w:beforeLines="30"/>
    </w:pPr>
    <w:rPr>
      <w:rFonts w:ascii="仿宋_GB2312" w:eastAsia="仿宋_GB2312"/>
      <w:kern w:val="0"/>
      <w:sz w:val="30"/>
    </w:rPr>
  </w:style>
  <w:style w:type="paragraph" w:styleId="30">
    <w:name w:val="toc 3"/>
    <w:basedOn w:val="a"/>
    <w:next w:val="a"/>
    <w:uiPriority w:val="39"/>
    <w:unhideWhenUsed/>
    <w:qFormat/>
    <w:rsid w:val="000F77B8"/>
    <w:pPr>
      <w:tabs>
        <w:tab w:val="right" w:leader="dot" w:pos="8296"/>
      </w:tabs>
      <w:ind w:leftChars="400" w:left="840"/>
    </w:pPr>
  </w:style>
  <w:style w:type="paragraph" w:styleId="a4">
    <w:name w:val="Plain Text"/>
    <w:basedOn w:val="a"/>
    <w:link w:val="Char0"/>
    <w:qFormat/>
    <w:rsid w:val="000F77B8"/>
    <w:rPr>
      <w:rFonts w:ascii="宋体" w:hAnsi="Courier New"/>
    </w:rPr>
  </w:style>
  <w:style w:type="paragraph" w:styleId="a5">
    <w:name w:val="Balloon Text"/>
    <w:basedOn w:val="a"/>
    <w:link w:val="Char1"/>
    <w:uiPriority w:val="99"/>
    <w:semiHidden/>
    <w:unhideWhenUsed/>
    <w:qFormat/>
    <w:rsid w:val="000F77B8"/>
    <w:rPr>
      <w:sz w:val="18"/>
      <w:szCs w:val="18"/>
    </w:rPr>
  </w:style>
  <w:style w:type="paragraph" w:styleId="a6">
    <w:name w:val="footer"/>
    <w:basedOn w:val="a"/>
    <w:link w:val="Char2"/>
    <w:uiPriority w:val="99"/>
    <w:qFormat/>
    <w:rsid w:val="000F77B8"/>
    <w:pPr>
      <w:tabs>
        <w:tab w:val="center" w:pos="4153"/>
        <w:tab w:val="right" w:pos="8306"/>
      </w:tabs>
      <w:snapToGrid w:val="0"/>
      <w:jc w:val="left"/>
    </w:pPr>
    <w:rPr>
      <w:rFonts w:ascii="Calibri" w:hAnsi="Calibri"/>
      <w:kern w:val="0"/>
      <w:sz w:val="18"/>
      <w:szCs w:val="18"/>
    </w:rPr>
  </w:style>
  <w:style w:type="paragraph" w:styleId="a7">
    <w:name w:val="header"/>
    <w:basedOn w:val="a"/>
    <w:link w:val="Char3"/>
    <w:uiPriority w:val="99"/>
    <w:semiHidden/>
    <w:qFormat/>
    <w:rsid w:val="000F77B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F77B8"/>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F77B8"/>
    <w:pPr>
      <w:tabs>
        <w:tab w:val="right" w:leader="dot" w:pos="8296"/>
      </w:tabs>
      <w:ind w:left="420"/>
    </w:pPr>
  </w:style>
  <w:style w:type="paragraph" w:styleId="a8">
    <w:name w:val="Normal (Web)"/>
    <w:basedOn w:val="a"/>
    <w:uiPriority w:val="99"/>
    <w:semiHidden/>
    <w:unhideWhenUsed/>
    <w:qFormat/>
    <w:rsid w:val="000F77B8"/>
    <w:pPr>
      <w:ind w:left="0"/>
      <w:jc w:val="left"/>
    </w:pPr>
    <w:rPr>
      <w:kern w:val="0"/>
      <w:sz w:val="24"/>
    </w:rPr>
  </w:style>
  <w:style w:type="character" w:styleId="a9">
    <w:name w:val="Strong"/>
    <w:basedOn w:val="a1"/>
    <w:uiPriority w:val="99"/>
    <w:qFormat/>
    <w:rsid w:val="000F77B8"/>
    <w:rPr>
      <w:b/>
      <w:bCs/>
    </w:rPr>
  </w:style>
  <w:style w:type="character" w:styleId="aa">
    <w:name w:val="FollowedHyperlink"/>
    <w:basedOn w:val="a1"/>
    <w:uiPriority w:val="99"/>
    <w:semiHidden/>
    <w:unhideWhenUsed/>
    <w:qFormat/>
    <w:rsid w:val="000F77B8"/>
    <w:rPr>
      <w:color w:val="800080"/>
      <w:u w:val="none"/>
    </w:rPr>
  </w:style>
  <w:style w:type="character" w:styleId="ab">
    <w:name w:val="Emphasis"/>
    <w:basedOn w:val="a1"/>
    <w:uiPriority w:val="20"/>
    <w:qFormat/>
    <w:rsid w:val="000F77B8"/>
    <w:rPr>
      <w:color w:val="F73131"/>
    </w:rPr>
  </w:style>
  <w:style w:type="character" w:styleId="HTML">
    <w:name w:val="HTML Acronym"/>
    <w:basedOn w:val="a1"/>
    <w:uiPriority w:val="99"/>
    <w:semiHidden/>
    <w:unhideWhenUsed/>
    <w:qFormat/>
    <w:rsid w:val="000F77B8"/>
  </w:style>
  <w:style w:type="character" w:styleId="ac">
    <w:name w:val="Hyperlink"/>
    <w:basedOn w:val="a1"/>
    <w:uiPriority w:val="99"/>
    <w:unhideWhenUsed/>
    <w:qFormat/>
    <w:rsid w:val="000F77B8"/>
    <w:rPr>
      <w:color w:val="0000FF" w:themeColor="hyperlink"/>
      <w:u w:val="single"/>
    </w:rPr>
  </w:style>
  <w:style w:type="character" w:styleId="HTML0">
    <w:name w:val="HTML Code"/>
    <w:basedOn w:val="a1"/>
    <w:uiPriority w:val="99"/>
    <w:semiHidden/>
    <w:unhideWhenUsed/>
    <w:qFormat/>
    <w:rsid w:val="000F77B8"/>
    <w:rPr>
      <w:rFonts w:ascii="Courier New" w:hAnsi="Courier New"/>
      <w:sz w:val="20"/>
    </w:rPr>
  </w:style>
  <w:style w:type="character" w:styleId="HTML1">
    <w:name w:val="HTML Cite"/>
    <w:basedOn w:val="a1"/>
    <w:uiPriority w:val="99"/>
    <w:semiHidden/>
    <w:unhideWhenUsed/>
    <w:qFormat/>
    <w:rsid w:val="000F77B8"/>
    <w:rPr>
      <w:color w:val="008000"/>
    </w:rPr>
  </w:style>
  <w:style w:type="character" w:styleId="HTML2">
    <w:name w:val="HTML Keyboard"/>
    <w:basedOn w:val="a1"/>
    <w:uiPriority w:val="99"/>
    <w:semiHidden/>
    <w:unhideWhenUsed/>
    <w:qFormat/>
    <w:rsid w:val="000F77B8"/>
    <w:rPr>
      <w:rFonts w:ascii="Consolas" w:eastAsia="Consolas" w:hAnsi="Consolas" w:cs="Consolas"/>
      <w:color w:val="FFFFFF"/>
      <w:sz w:val="21"/>
      <w:szCs w:val="21"/>
      <w:shd w:val="clear" w:color="auto" w:fill="212529"/>
    </w:rPr>
  </w:style>
  <w:style w:type="character" w:styleId="HTML3">
    <w:name w:val="HTML Sample"/>
    <w:basedOn w:val="a1"/>
    <w:uiPriority w:val="99"/>
    <w:semiHidden/>
    <w:unhideWhenUsed/>
    <w:qFormat/>
    <w:rsid w:val="000F77B8"/>
    <w:rPr>
      <w:rFonts w:ascii="Consolas" w:eastAsia="Consolas" w:hAnsi="Consolas" w:cs="Consolas" w:hint="default"/>
      <w:sz w:val="21"/>
      <w:szCs w:val="21"/>
    </w:rPr>
  </w:style>
  <w:style w:type="character" w:customStyle="1" w:styleId="HeaderChar">
    <w:name w:val="Header Char"/>
    <w:basedOn w:val="a1"/>
    <w:uiPriority w:val="99"/>
    <w:semiHidden/>
    <w:qFormat/>
    <w:rsid w:val="000F77B8"/>
    <w:rPr>
      <w:rFonts w:ascii="Times New Roman" w:hAnsi="Times New Roman"/>
      <w:sz w:val="18"/>
      <w:szCs w:val="18"/>
    </w:rPr>
  </w:style>
  <w:style w:type="character" w:customStyle="1" w:styleId="Char3">
    <w:name w:val="页眉 Char"/>
    <w:link w:val="a7"/>
    <w:uiPriority w:val="99"/>
    <w:semiHidden/>
    <w:qFormat/>
    <w:locked/>
    <w:rsid w:val="000F77B8"/>
    <w:rPr>
      <w:sz w:val="18"/>
    </w:rPr>
  </w:style>
  <w:style w:type="character" w:customStyle="1" w:styleId="FooterChar">
    <w:name w:val="Footer Char"/>
    <w:basedOn w:val="a1"/>
    <w:uiPriority w:val="99"/>
    <w:semiHidden/>
    <w:qFormat/>
    <w:rsid w:val="000F77B8"/>
    <w:rPr>
      <w:rFonts w:ascii="Times New Roman" w:hAnsi="Times New Roman"/>
      <w:sz w:val="18"/>
      <w:szCs w:val="18"/>
    </w:rPr>
  </w:style>
  <w:style w:type="character" w:customStyle="1" w:styleId="Char2">
    <w:name w:val="页脚 Char"/>
    <w:link w:val="a6"/>
    <w:uiPriority w:val="99"/>
    <w:qFormat/>
    <w:locked/>
    <w:rsid w:val="000F77B8"/>
    <w:rPr>
      <w:sz w:val="18"/>
    </w:rPr>
  </w:style>
  <w:style w:type="character" w:customStyle="1" w:styleId="BodyTextChar">
    <w:name w:val="Body Text Char"/>
    <w:basedOn w:val="a1"/>
    <w:uiPriority w:val="99"/>
    <w:semiHidden/>
    <w:qFormat/>
    <w:rsid w:val="000F77B8"/>
    <w:rPr>
      <w:rFonts w:ascii="Times New Roman" w:hAnsi="Times New Roman"/>
      <w:szCs w:val="24"/>
    </w:rPr>
  </w:style>
  <w:style w:type="character" w:customStyle="1" w:styleId="Char">
    <w:name w:val="正文文本 Char"/>
    <w:link w:val="a0"/>
    <w:uiPriority w:val="99"/>
    <w:qFormat/>
    <w:locked/>
    <w:rsid w:val="000F77B8"/>
    <w:rPr>
      <w:rFonts w:ascii="仿宋_GB2312" w:eastAsia="仿宋_GB2312" w:hAnsi="Times New Roman"/>
      <w:sz w:val="24"/>
    </w:rPr>
  </w:style>
  <w:style w:type="paragraph" w:customStyle="1" w:styleId="Default">
    <w:name w:val="Default"/>
    <w:uiPriority w:val="99"/>
    <w:qFormat/>
    <w:rsid w:val="000F77B8"/>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rsid w:val="000F77B8"/>
    <w:pPr>
      <w:ind w:firstLineChars="200" w:firstLine="420"/>
    </w:pPr>
  </w:style>
  <w:style w:type="character" w:customStyle="1" w:styleId="1Char">
    <w:name w:val="标题 1 Char"/>
    <w:basedOn w:val="a1"/>
    <w:link w:val="1"/>
    <w:uiPriority w:val="9"/>
    <w:qFormat/>
    <w:rsid w:val="000F77B8"/>
    <w:rPr>
      <w:rFonts w:ascii="Times New Roman" w:hAnsi="Times New Roman"/>
      <w:b/>
      <w:bCs/>
      <w:kern w:val="44"/>
      <w:sz w:val="44"/>
      <w:szCs w:val="44"/>
    </w:rPr>
  </w:style>
  <w:style w:type="character" w:customStyle="1" w:styleId="2Char">
    <w:name w:val="标题 2 Char"/>
    <w:basedOn w:val="a1"/>
    <w:link w:val="2"/>
    <w:uiPriority w:val="9"/>
    <w:qFormat/>
    <w:rsid w:val="000F77B8"/>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F77B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1"/>
    <w:link w:val="a5"/>
    <w:uiPriority w:val="99"/>
    <w:semiHidden/>
    <w:qFormat/>
    <w:rsid w:val="000F77B8"/>
    <w:rPr>
      <w:rFonts w:ascii="Times New Roman" w:hAnsi="Times New Roman"/>
      <w:kern w:val="2"/>
      <w:sz w:val="18"/>
      <w:szCs w:val="18"/>
    </w:rPr>
  </w:style>
  <w:style w:type="character" w:customStyle="1" w:styleId="3Char">
    <w:name w:val="标题 3 Char"/>
    <w:basedOn w:val="a1"/>
    <w:link w:val="3"/>
    <w:uiPriority w:val="9"/>
    <w:qFormat/>
    <w:rsid w:val="000F77B8"/>
    <w:rPr>
      <w:rFonts w:ascii="Times New Roman" w:hAnsi="Times New Roman"/>
      <w:b/>
      <w:bCs/>
      <w:kern w:val="2"/>
      <w:sz w:val="32"/>
      <w:szCs w:val="32"/>
    </w:rPr>
  </w:style>
  <w:style w:type="paragraph" w:customStyle="1" w:styleId="TOC2">
    <w:name w:val="TOC 标题2"/>
    <w:basedOn w:val="1"/>
    <w:next w:val="a"/>
    <w:uiPriority w:val="39"/>
    <w:unhideWhenUsed/>
    <w:qFormat/>
    <w:rsid w:val="000F77B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纯文本 Char"/>
    <w:basedOn w:val="a1"/>
    <w:link w:val="a4"/>
    <w:qFormat/>
    <w:rsid w:val="000F77B8"/>
    <w:rPr>
      <w:rFonts w:ascii="宋体" w:eastAsia="宋体" w:hAnsi="Courier New" w:cs="Times New Roman"/>
      <w:kern w:val="2"/>
      <w:sz w:val="21"/>
      <w:szCs w:val="24"/>
    </w:rPr>
  </w:style>
  <w:style w:type="character" w:customStyle="1" w:styleId="zwxxgkbnt6">
    <w:name w:val="zwxxgk_bnt6"/>
    <w:basedOn w:val="a1"/>
    <w:qFormat/>
    <w:rsid w:val="000F77B8"/>
  </w:style>
  <w:style w:type="character" w:customStyle="1" w:styleId="nth-child2">
    <w:name w:val="nth-child(2)"/>
    <w:basedOn w:val="a1"/>
    <w:qFormat/>
    <w:rsid w:val="000F77B8"/>
    <w:rPr>
      <w:color w:val="B2B2B2"/>
      <w:sz w:val="24"/>
      <w:szCs w:val="24"/>
    </w:rPr>
  </w:style>
  <w:style w:type="character" w:customStyle="1" w:styleId="on">
    <w:name w:val="on"/>
    <w:basedOn w:val="a1"/>
    <w:qFormat/>
    <w:rsid w:val="000F77B8"/>
  </w:style>
  <w:style w:type="character" w:customStyle="1" w:styleId="zwxxgkbnt5">
    <w:name w:val="zwxxgk_bnt5"/>
    <w:basedOn w:val="a1"/>
    <w:qFormat/>
    <w:rsid w:val="000F77B8"/>
  </w:style>
  <w:style w:type="character" w:customStyle="1" w:styleId="zwxxgkbnt51">
    <w:name w:val="zwxxgk_bnt51"/>
    <w:basedOn w:val="a1"/>
    <w:qFormat/>
    <w:rsid w:val="000F77B8"/>
  </w:style>
  <w:style w:type="character" w:customStyle="1" w:styleId="zwxxgkbnt52">
    <w:name w:val="zwxxgk_bnt52"/>
    <w:basedOn w:val="a1"/>
    <w:qFormat/>
    <w:rsid w:val="000F77B8"/>
  </w:style>
  <w:style w:type="character" w:customStyle="1" w:styleId="zwxxgkbnt7">
    <w:name w:val="zwxxgk_bnt7"/>
    <w:basedOn w:val="a1"/>
    <w:qFormat/>
    <w:rsid w:val="000F77B8"/>
  </w:style>
  <w:style w:type="character" w:customStyle="1" w:styleId="zwxxgkbnt71">
    <w:name w:val="zwxxgk_bnt71"/>
    <w:basedOn w:val="a1"/>
    <w:qFormat/>
    <w:rsid w:val="000F77B8"/>
  </w:style>
  <w:style w:type="character" w:customStyle="1" w:styleId="nth-child1">
    <w:name w:val="nth-child(1)"/>
    <w:basedOn w:val="a1"/>
    <w:qFormat/>
    <w:rsid w:val="000F77B8"/>
    <w:rPr>
      <w:color w:val="4D4D4D"/>
    </w:rPr>
  </w:style>
  <w:style w:type="character" w:customStyle="1" w:styleId="nth-child11">
    <w:name w:val="nth-child(1)1"/>
    <w:basedOn w:val="a1"/>
    <w:qFormat/>
    <w:rsid w:val="000F77B8"/>
    <w:rPr>
      <w:color w:val="B2B2B2"/>
      <w:sz w:val="24"/>
      <w:szCs w:val="24"/>
    </w:rPr>
  </w:style>
  <w:style w:type="character" w:customStyle="1" w:styleId="nth-child12">
    <w:name w:val="nth-child(1)2"/>
    <w:basedOn w:val="a1"/>
    <w:qFormat/>
    <w:rsid w:val="000F77B8"/>
  </w:style>
  <w:style w:type="character" w:customStyle="1" w:styleId="zwxxgkbnt61">
    <w:name w:val="zwxxgk_bnt61"/>
    <w:basedOn w:val="a1"/>
    <w:qFormat/>
    <w:rsid w:val="000F77B8"/>
  </w:style>
  <w:style w:type="character" w:customStyle="1" w:styleId="zwxxgkbnt62">
    <w:name w:val="zwxxgk_bnt62"/>
    <w:basedOn w:val="a1"/>
    <w:qFormat/>
    <w:rsid w:val="000F77B8"/>
  </w:style>
  <w:style w:type="character" w:customStyle="1" w:styleId="ldname">
    <w:name w:val="ldname"/>
    <w:basedOn w:val="a1"/>
    <w:qFormat/>
    <w:rsid w:val="000F77B8"/>
    <w:rPr>
      <w:b/>
      <w:bCs/>
      <w:color w:val="333333"/>
      <w:sz w:val="27"/>
      <w:szCs w:val="27"/>
    </w:rPr>
  </w:style>
  <w:style w:type="character" w:customStyle="1" w:styleId="tit">
    <w:name w:val="tit"/>
    <w:basedOn w:val="a1"/>
    <w:qFormat/>
    <w:rsid w:val="000F77B8"/>
    <w:rPr>
      <w:b/>
      <w:bCs/>
      <w:sz w:val="27"/>
      <w:szCs w:val="27"/>
    </w:rPr>
  </w:style>
  <w:style w:type="character" w:customStyle="1" w:styleId="ico5">
    <w:name w:val="ico5"/>
    <w:basedOn w:val="a1"/>
    <w:qFormat/>
    <w:rsid w:val="000F77B8"/>
  </w:style>
  <w:style w:type="character" w:customStyle="1" w:styleId="ico8">
    <w:name w:val="ico8"/>
    <w:basedOn w:val="a1"/>
    <w:qFormat/>
    <w:rsid w:val="000F77B8"/>
  </w:style>
  <w:style w:type="character" w:customStyle="1" w:styleId="ico6">
    <w:name w:val="ico6"/>
    <w:basedOn w:val="a1"/>
    <w:qFormat/>
    <w:rsid w:val="000F77B8"/>
  </w:style>
  <w:style w:type="character" w:customStyle="1" w:styleId="ico">
    <w:name w:val="ico"/>
    <w:basedOn w:val="a1"/>
    <w:qFormat/>
    <w:rsid w:val="000F77B8"/>
    <w:rPr>
      <w:vanish/>
    </w:rPr>
  </w:style>
  <w:style w:type="character" w:customStyle="1" w:styleId="name">
    <w:name w:val="name"/>
    <w:basedOn w:val="a1"/>
    <w:qFormat/>
    <w:rsid w:val="000F77B8"/>
    <w:rPr>
      <w:sz w:val="39"/>
      <w:szCs w:val="39"/>
    </w:rPr>
  </w:style>
  <w:style w:type="character" w:customStyle="1" w:styleId="job">
    <w:name w:val="job"/>
    <w:basedOn w:val="a1"/>
    <w:qFormat/>
    <w:rsid w:val="000F77B8"/>
    <w:rPr>
      <w:color w:val="EE1100"/>
      <w:sz w:val="30"/>
      <w:szCs w:val="30"/>
    </w:rPr>
  </w:style>
  <w:style w:type="character" w:customStyle="1" w:styleId="bsharetext">
    <w:name w:val="bsharetext"/>
    <w:basedOn w:val="a1"/>
    <w:qFormat/>
    <w:rsid w:val="000F77B8"/>
  </w:style>
  <w:style w:type="character" w:customStyle="1" w:styleId="right2">
    <w:name w:val="right2"/>
    <w:basedOn w:val="a1"/>
    <w:qFormat/>
    <w:rsid w:val="000F77B8"/>
    <w:rPr>
      <w:rFonts w:ascii="Arial" w:hAnsi="Arial" w:cs="Arial"/>
      <w:color w:val="C9C9C9"/>
      <w:sz w:val="21"/>
      <w:szCs w:val="21"/>
    </w:rPr>
  </w:style>
  <w:style w:type="character" w:customStyle="1" w:styleId="hover">
    <w:name w:val="hover"/>
    <w:basedOn w:val="a1"/>
    <w:qFormat/>
    <w:rsid w:val="000F77B8"/>
  </w:style>
  <w:style w:type="character" w:customStyle="1" w:styleId="hover1">
    <w:name w:val="hover1"/>
    <w:basedOn w:val="a1"/>
    <w:qFormat/>
    <w:rsid w:val="000F77B8"/>
    <w:rPr>
      <w:color w:val="315EFB"/>
    </w:rPr>
  </w:style>
  <w:style w:type="character" w:customStyle="1" w:styleId="c-icon">
    <w:name w:val="c-icon"/>
    <w:basedOn w:val="a1"/>
    <w:qFormat/>
    <w:rsid w:val="000F77B8"/>
  </w:style>
  <w:style w:type="character" w:customStyle="1" w:styleId="stand-status-1">
    <w:name w:val="stand-status-1"/>
    <w:basedOn w:val="a1"/>
    <w:qFormat/>
    <w:rsid w:val="000F77B8"/>
    <w:rPr>
      <w:shd w:val="clear" w:color="auto" w:fill="3AB565"/>
    </w:rPr>
  </w:style>
  <w:style w:type="character" w:customStyle="1" w:styleId="stand-status-3">
    <w:name w:val="stand-status-3"/>
    <w:basedOn w:val="a1"/>
    <w:qFormat/>
    <w:rsid w:val="000F77B8"/>
    <w:rPr>
      <w:shd w:val="clear" w:color="auto" w:fill="E5C027"/>
    </w:rPr>
  </w:style>
  <w:style w:type="character" w:customStyle="1" w:styleId="stand-status-4">
    <w:name w:val="stand-status-4"/>
    <w:basedOn w:val="a1"/>
    <w:qFormat/>
    <w:rsid w:val="000F77B8"/>
    <w:rPr>
      <w:shd w:val="clear" w:color="auto" w:fill="AAAAAA"/>
    </w:rPr>
  </w:style>
  <w:style w:type="character" w:customStyle="1" w:styleId="stand-status-2">
    <w:name w:val="stand-status-2"/>
    <w:basedOn w:val="a1"/>
    <w:qFormat/>
    <w:rsid w:val="000F77B8"/>
    <w:rPr>
      <w:shd w:val="clear" w:color="auto" w:fill="7AA68D"/>
    </w:rPr>
  </w:style>
  <w:style w:type="character" w:customStyle="1" w:styleId="mip-carousel-current-indicator">
    <w:name w:val="mip-carousel-current-indicator"/>
    <w:basedOn w:val="a1"/>
    <w:qFormat/>
    <w:rsid w:val="000F77B8"/>
    <w:rPr>
      <w:shd w:val="clear" w:color="auto" w:fill="FF0000"/>
    </w:rPr>
  </w:style>
  <w:style w:type="character" w:customStyle="1" w:styleId="writer">
    <w:name w:val="writer"/>
    <w:basedOn w:val="a1"/>
    <w:qFormat/>
    <w:rsid w:val="000F77B8"/>
  </w:style>
  <w:style w:type="character" w:customStyle="1" w:styleId="state">
    <w:name w:val="state"/>
    <w:basedOn w:val="a1"/>
    <w:qFormat/>
    <w:rsid w:val="000F77B8"/>
    <w:rPr>
      <w:color w:val="FFFFFF"/>
    </w:rPr>
  </w:style>
  <w:style w:type="character" w:customStyle="1" w:styleId="stand-status-5">
    <w:name w:val="stand-status-5"/>
    <w:basedOn w:val="a1"/>
    <w:qFormat/>
    <w:rsid w:val="000F77B8"/>
    <w:rPr>
      <w:shd w:val="clear" w:color="auto" w:fill="00A0E9"/>
    </w:rPr>
  </w:style>
  <w:style w:type="character" w:customStyle="1" w:styleId="bj3">
    <w:name w:val="bj3"/>
    <w:basedOn w:val="a1"/>
    <w:qFormat/>
    <w:rsid w:val="000F77B8"/>
    <w:rPr>
      <w:color w:val="336600"/>
      <w:shd w:val="clear" w:color="auto" w:fill="A0D98E"/>
    </w:rPr>
  </w:style>
  <w:style w:type="character" w:customStyle="1" w:styleId="bj1">
    <w:name w:val="bj1"/>
    <w:basedOn w:val="a1"/>
    <w:qFormat/>
    <w:rsid w:val="000F77B8"/>
    <w:rPr>
      <w:color w:val="1B4683"/>
      <w:shd w:val="clear" w:color="auto" w:fill="7FD4F5"/>
    </w:rPr>
  </w:style>
  <w:style w:type="character" w:customStyle="1" w:styleId="bj">
    <w:name w:val="bj"/>
    <w:basedOn w:val="a1"/>
    <w:qFormat/>
    <w:rsid w:val="000F77B8"/>
    <w:rPr>
      <w:color w:val="2B5498"/>
      <w:shd w:val="clear" w:color="auto" w:fill="BDE7FC"/>
    </w:rPr>
  </w:style>
  <w:style w:type="character" w:customStyle="1" w:styleId="bj2">
    <w:name w:val="bj2"/>
    <w:basedOn w:val="a1"/>
    <w:qFormat/>
    <w:rsid w:val="000F77B8"/>
    <w:rPr>
      <w:color w:val="C77808"/>
      <w:shd w:val="clear" w:color="auto" w:fill="FFE383"/>
    </w:rPr>
  </w:style>
  <w:style w:type="character" w:customStyle="1" w:styleId="bj4">
    <w:name w:val="bj4"/>
    <w:basedOn w:val="a1"/>
    <w:qFormat/>
    <w:rsid w:val="000F77B8"/>
    <w:rPr>
      <w:color w:val="996600"/>
      <w:shd w:val="clear" w:color="auto" w:fill="F9C5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Sheet1!$B$1</c:f>
              <c:strCache>
                <c:ptCount val="1"/>
                <c:pt idx="0">
                  <c:v>收入</c:v>
                </c:pt>
              </c:strCache>
            </c:strRef>
          </c:tx>
          <c:cat>
            <c:numRef>
              <c:f>Sheet1!$A$2:$A$5</c:f>
              <c:numCache>
                <c:formatCode>General</c:formatCode>
                <c:ptCount val="4"/>
                <c:pt idx="0">
                  <c:v>2021</c:v>
                </c:pt>
                <c:pt idx="1">
                  <c:v>2020</c:v>
                </c:pt>
              </c:numCache>
            </c:numRef>
          </c:cat>
          <c:val>
            <c:numRef>
              <c:f>Sheet1!$B$2:$B$5</c:f>
              <c:numCache>
                <c:formatCode>General</c:formatCode>
                <c:ptCount val="4"/>
                <c:pt idx="0">
                  <c:v>2149.94</c:v>
                </c:pt>
                <c:pt idx="1">
                  <c:v>2145.8700000000013</c:v>
                </c:pt>
              </c:numCache>
            </c:numRef>
          </c:val>
        </c:ser>
        <c:ser>
          <c:idx val="1"/>
          <c:order val="1"/>
          <c:tx>
            <c:strRef>
              <c:f>Sheet1!$C$1</c:f>
              <c:strCache>
                <c:ptCount val="1"/>
                <c:pt idx="0">
                  <c:v>支出</c:v>
                </c:pt>
              </c:strCache>
            </c:strRef>
          </c:tx>
          <c:cat>
            <c:numRef>
              <c:f>Sheet1!$A$2:$A$5</c:f>
              <c:numCache>
                <c:formatCode>General</c:formatCode>
                <c:ptCount val="4"/>
                <c:pt idx="0">
                  <c:v>2021</c:v>
                </c:pt>
                <c:pt idx="1">
                  <c:v>2020</c:v>
                </c:pt>
              </c:numCache>
            </c:numRef>
          </c:cat>
          <c:val>
            <c:numRef>
              <c:f>Sheet1!$C$2:$C$5</c:f>
              <c:numCache>
                <c:formatCode>General</c:formatCode>
                <c:ptCount val="4"/>
                <c:pt idx="0">
                  <c:v>2149.94</c:v>
                </c:pt>
                <c:pt idx="1">
                  <c:v>2145.8700000000013</c:v>
                </c:pt>
              </c:numCache>
            </c:numRef>
          </c:val>
        </c:ser>
        <c:ser>
          <c:idx val="2"/>
          <c:order val="2"/>
          <c:tx>
            <c:strRef>
              <c:f>Sheet1!$D$1</c:f>
              <c:strCache>
                <c:ptCount val="1"/>
                <c:pt idx="0">
                  <c:v>列1</c:v>
                </c:pt>
              </c:strCache>
            </c:strRef>
          </c:tx>
          <c:cat>
            <c:numRef>
              <c:f>Sheet1!$A$2:$A$5</c:f>
              <c:numCache>
                <c:formatCode>General</c:formatCode>
                <c:ptCount val="4"/>
                <c:pt idx="0">
                  <c:v>2021</c:v>
                </c:pt>
                <c:pt idx="1">
                  <c:v>2020</c:v>
                </c:pt>
              </c:numCache>
            </c:numRef>
          </c:cat>
          <c:val>
            <c:numRef>
              <c:f>Sheet1!$D$2:$D$5</c:f>
              <c:numCache>
                <c:formatCode>General</c:formatCode>
                <c:ptCount val="4"/>
              </c:numCache>
            </c:numRef>
          </c:val>
        </c:ser>
        <c:overlap val="100"/>
        <c:axId val="94594176"/>
        <c:axId val="94595712"/>
      </c:barChart>
      <c:catAx>
        <c:axId val="94594176"/>
        <c:scaling>
          <c:orientation val="minMax"/>
        </c:scaling>
        <c:axPos val="b"/>
        <c:numFmt formatCode="General" sourceLinked="1"/>
        <c:tickLblPos val="nextTo"/>
        <c:crossAx val="94595712"/>
        <c:crosses val="autoZero"/>
        <c:auto val="1"/>
        <c:lblAlgn val="ctr"/>
        <c:lblOffset val="100"/>
      </c:catAx>
      <c:valAx>
        <c:axId val="94595712"/>
        <c:scaling>
          <c:orientation val="minMax"/>
        </c:scaling>
        <c:axPos val="l"/>
        <c:majorGridlines/>
        <c:numFmt formatCode="General" sourceLinked="1"/>
        <c:tickLblPos val="nextTo"/>
        <c:crossAx val="94594176"/>
        <c:crosses val="autoZero"/>
        <c:crossBetween val="between"/>
      </c:valAx>
    </c:plotArea>
    <c:legend>
      <c:legendPos val="r"/>
    </c:legend>
    <c:plotVisOnly val="1"/>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Sheet1!$A$2:$A$4</c:f>
              <c:strCache>
                <c:ptCount val="3"/>
                <c:pt idx="0">
                  <c:v>一般公共预算财政拨款收入</c:v>
                </c:pt>
                <c:pt idx="1">
                  <c:v>其他收入</c:v>
                </c:pt>
                <c:pt idx="2">
                  <c:v>年初结转结余</c:v>
                </c:pt>
              </c:strCache>
            </c:strRef>
          </c:cat>
          <c:val>
            <c:numRef>
              <c:f>Sheet1!$B$2:$B$4</c:f>
              <c:numCache>
                <c:formatCode>General</c:formatCode>
                <c:ptCount val="3"/>
                <c:pt idx="0">
                  <c:v>97.649999999999991</c:v>
                </c:pt>
                <c:pt idx="1">
                  <c:v>0.51</c:v>
                </c:pt>
                <c:pt idx="2">
                  <c:v>1.84</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金额2</c:v>
                </c:pt>
              </c:strCache>
            </c:strRef>
          </c:tx>
          <c:dPt>
            <c:idx val="0"/>
            <c:spPr>
              <a:gradFill>
                <a:gsLst>
                  <a:gs pos="50000">
                    <a:srgbClr val="EBA874"/>
                  </a:gs>
                  <a:gs pos="0">
                    <a:srgbClr val="F2C5A2"/>
                  </a:gs>
                  <a:gs pos="100000">
                    <a:srgbClr val="E48B45"/>
                  </a:gs>
                </a:gsLst>
                <a:lin scaled="1"/>
              </a:gradFill>
              <a:ln w="19050">
                <a:solidFill>
                  <a:schemeClr val="lt1"/>
                </a:solidFill>
              </a:ln>
              <a:effectLst/>
            </c:spPr>
          </c:dPt>
          <c:dPt>
            <c:idx val="1"/>
            <c:spPr>
              <a:gradFill>
                <a:gsLst>
                  <a:gs pos="0">
                    <a:srgbClr val="14CD68"/>
                  </a:gs>
                  <a:gs pos="100000">
                    <a:srgbClr val="035C7D"/>
                  </a:gs>
                </a:gsLst>
                <a:lin scaled="0"/>
              </a:gradFill>
              <a:ln w="19050">
                <a:solidFill>
                  <a:schemeClr val="lt1"/>
                </a:solidFill>
              </a:ln>
              <a:effectLst/>
            </c:spPr>
          </c:dPt>
          <c:dPt>
            <c:idx val="2"/>
            <c:spPr>
              <a:solidFill>
                <a:schemeClr val="accent3"/>
              </a:solidFill>
              <a:ln w="19050">
                <a:solidFill>
                  <a:schemeClr val="lt1"/>
                </a:solidFill>
              </a:ln>
              <a:effectLst/>
            </c:spPr>
          </c:dPt>
          <c:cat>
            <c:strRef>
              <c:f>Sheet1!$A$2:$A$4</c:f>
              <c:strCache>
                <c:ptCount val="3"/>
                <c:pt idx="0">
                  <c:v>基本支出</c:v>
                </c:pt>
                <c:pt idx="1">
                  <c:v>项目支出</c:v>
                </c:pt>
                <c:pt idx="2">
                  <c:v>年末结转和结余</c:v>
                </c:pt>
              </c:strCache>
            </c:strRef>
          </c:cat>
          <c:val>
            <c:numRef>
              <c:f>Sheet1!$B$2:$B$4</c:f>
              <c:numCache>
                <c:formatCode>General</c:formatCode>
                <c:ptCount val="3"/>
                <c:pt idx="0">
                  <c:v>1792.45</c:v>
                </c:pt>
                <c:pt idx="1">
                  <c:v>348.05</c:v>
                </c:pt>
                <c:pt idx="2">
                  <c:v>9.44</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2021</c:v>
                </c:pt>
              </c:strCache>
            </c:strRef>
          </c:tx>
          <c:spPr>
            <a:solidFill>
              <a:schemeClr val="accent3">
                <a:lumMod val="20000"/>
                <a:lumOff val="80000"/>
              </a:schemeClr>
            </a:solidFill>
            <a:ln>
              <a:noFill/>
            </a:ln>
            <a:effectLst>
              <a:outerShdw blurRad="40000" dist="23000" dir="5400000" rotWithShape="0">
                <a:srgbClr val="000000">
                  <a:alpha val="35000"/>
                </a:srgbClr>
              </a:outerShdw>
            </a:effectLst>
          </c:spPr>
          <c:cat>
            <c:strRef>
              <c:f>Sheet1!$A$2:$A$5</c:f>
              <c:strCache>
                <c:ptCount val="4"/>
                <c:pt idx="0">
                  <c:v>财政拨款收支</c:v>
                </c:pt>
              </c:strCache>
            </c:strRef>
          </c:cat>
          <c:val>
            <c:numRef>
              <c:f>Sheet1!$B$2:$B$5</c:f>
              <c:numCache>
                <c:formatCode>General</c:formatCode>
                <c:ptCount val="4"/>
                <c:pt idx="0">
                  <c:v>2111.4700000000012</c:v>
                </c:pt>
              </c:numCache>
            </c:numRef>
          </c:val>
        </c:ser>
        <c:ser>
          <c:idx val="1"/>
          <c:order val="1"/>
          <c:tx>
            <c:strRef>
              <c:f>Sheet1!$C$1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idx val="0"/>
            <c:spPr>
              <a:solidFill>
                <a:schemeClr val="accent6"/>
              </a:solidFill>
              <a:ln>
                <a:noFill/>
              </a:ln>
              <a:effectLst>
                <a:outerShdw blurRad="40000" dist="23000" dir="5400000" rotWithShape="0">
                  <a:srgbClr val="000000">
                    <a:alpha val="35000"/>
                  </a:srgbClr>
                </a:outerShdw>
              </a:effectLst>
            </c:spPr>
          </c:dPt>
          <c:cat>
            <c:strRef>
              <c:f>Sheet1!$A$2:$A$5</c:f>
              <c:strCache>
                <c:ptCount val="4"/>
                <c:pt idx="0">
                  <c:v>财政拨款收支</c:v>
                </c:pt>
              </c:strCache>
            </c:strRef>
          </c:cat>
          <c:val>
            <c:numRef>
              <c:f>Sheet1!$C$2:$C$5</c:f>
              <c:numCache>
                <c:formatCode>General</c:formatCode>
                <c:ptCount val="4"/>
                <c:pt idx="0">
                  <c:v>2145.8700000000017</c:v>
                </c:pt>
              </c:numCache>
            </c:numRef>
          </c:val>
        </c:ser>
        <c:ser>
          <c:idx val="2"/>
          <c:order val="2"/>
          <c:tx>
            <c:strRef>
              <c:f>Sheet1!#REF!</c:f>
              <c:strCache>
                <c:ptCount val="1"/>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cat>
            <c:strRef>
              <c:f>Sheet1!$A$2:$A$5</c:f>
              <c:strCache>
                <c:ptCount val="4"/>
                <c:pt idx="0">
                  <c:v>财政拨款收支</c:v>
                </c:pt>
              </c:strCache>
            </c:strRef>
          </c:cat>
          <c:val>
            <c:numRef>
              <c:f>Sheet1!#REF!</c:f>
              <c:numCache>
                <c:formatCode>General</c:formatCode>
                <c:ptCount val="1"/>
                <c:pt idx="0">
                  <c:v>1</c:v>
                </c:pt>
              </c:numCache>
            </c:numRef>
          </c:val>
        </c:ser>
        <c:gapWidth val="100"/>
        <c:overlap val="-24"/>
        <c:axId val="155923584"/>
        <c:axId val="155970944"/>
      </c:barChart>
      <c:catAx>
        <c:axId val="155923584"/>
        <c:scaling>
          <c:orientation val="minMax"/>
        </c:scaling>
        <c:axPos val="b"/>
        <c:majorTickMark val="none"/>
        <c:tickLblPos val="nextTo"/>
        <c:spPr>
          <a:noFill/>
          <a:ln w="9525" cap="flat" cmpd="sng" algn="ctr">
            <a:solidFill>
              <a:schemeClr val="tx2">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155970944"/>
        <c:crosses val="autoZero"/>
        <c:auto val="1"/>
        <c:lblAlgn val="ctr"/>
        <c:lblOffset val="100"/>
      </c:catAx>
      <c:valAx>
        <c:axId val="155970944"/>
        <c:scaling>
          <c:orientation val="minMax"/>
        </c:scaling>
        <c:axPos val="l"/>
        <c:majorGridlines>
          <c:spPr>
            <a:ln w="9525" cap="flat" cmpd="sng" algn="ctr">
              <a:solidFill>
                <a:schemeClr val="tx2">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155923584"/>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legend>
    <c:plotVisOnly val="1"/>
    <c:dispBlanksAs val="gap"/>
  </c:chart>
  <c:spPr>
    <a:solidFill>
      <a:schemeClr val="bg1"/>
    </a:solidFill>
    <a:ln w="9525" cap="flat" cmpd="sng" algn="ctr">
      <a:solidFill>
        <a:schemeClr val="tx2">
          <a:lumMod val="15000"/>
          <a:lumOff val="85000"/>
        </a:schemeClr>
      </a:solidFill>
      <a:prstDash val="solid"/>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2021</c:v>
                </c:pt>
              </c:strCache>
            </c:strRef>
          </c:tx>
          <c:spPr>
            <a:gradFill>
              <a:gsLst>
                <a:gs pos="0">
                  <a:srgbClr val="FE4444"/>
                </a:gs>
                <a:gs pos="100000">
                  <a:srgbClr val="832B2B"/>
                </a:gs>
              </a:gsLst>
              <a:lin scaled="0"/>
            </a:gradFill>
            <a:ln>
              <a:noFill/>
            </a:ln>
            <a:effectLst/>
          </c:spPr>
          <c:cat>
            <c:strRef>
              <c:f>Sheet1!$A$2:$A$5</c:f>
              <c:strCache>
                <c:ptCount val="4"/>
                <c:pt idx="0">
                  <c:v>一般公共预算财政拨款</c:v>
                </c:pt>
              </c:strCache>
            </c:strRef>
          </c:cat>
          <c:val>
            <c:numRef>
              <c:f>Sheet1!$B$2:$B$5</c:f>
              <c:numCache>
                <c:formatCode>General</c:formatCode>
                <c:ptCount val="4"/>
                <c:pt idx="0">
                  <c:v>2111.4700000000012</c:v>
                </c:pt>
              </c:numCache>
            </c:numRef>
          </c:val>
        </c:ser>
        <c:ser>
          <c:idx val="1"/>
          <c:order val="1"/>
          <c:tx>
            <c:strRef>
              <c:f>Sheet1!$C$1</c:f>
              <c:strCache>
                <c:ptCount val="1"/>
                <c:pt idx="0">
                  <c:v>2020</c:v>
                </c:pt>
              </c:strCache>
            </c:strRef>
          </c:tx>
          <c:spPr>
            <a:solidFill>
              <a:schemeClr val="accent4">
                <a:lumMod val="60000"/>
                <a:lumOff val="40000"/>
              </a:schemeClr>
            </a:solidFill>
            <a:ln>
              <a:noFill/>
            </a:ln>
            <a:effectLst/>
          </c:spPr>
          <c:cat>
            <c:strRef>
              <c:f>Sheet1!$A$2:$A$5</c:f>
              <c:strCache>
                <c:ptCount val="4"/>
                <c:pt idx="0">
                  <c:v>一般公共预算财政拨款</c:v>
                </c:pt>
              </c:strCache>
            </c:strRef>
          </c:cat>
          <c:val>
            <c:numRef>
              <c:f>Sheet1!$C$2:$C$5</c:f>
              <c:numCache>
                <c:formatCode>General</c:formatCode>
                <c:ptCount val="4"/>
                <c:pt idx="0">
                  <c:v>1961.35</c:v>
                </c:pt>
              </c:numCache>
            </c:numRef>
          </c:val>
        </c:ser>
        <c:ser>
          <c:idx val="2"/>
          <c:order val="2"/>
          <c:tx>
            <c:strRef>
              <c:f>Sheet1!#REF!</c:f>
              <c:strCache>
                <c:ptCount val="1"/>
              </c:strCache>
            </c:strRef>
          </c:tx>
          <c:spPr>
            <a:solidFill>
              <a:schemeClr val="accent3"/>
            </a:solidFill>
            <a:ln>
              <a:noFill/>
            </a:ln>
            <a:effectLst/>
          </c:spPr>
          <c:cat>
            <c:strRef>
              <c:f>Sheet1!$A$2:$A$5</c:f>
              <c:strCache>
                <c:ptCount val="4"/>
                <c:pt idx="0">
                  <c:v>一般公共预算财政拨款</c:v>
                </c:pt>
              </c:strCache>
            </c:strRef>
          </c:cat>
          <c:val>
            <c:numRef>
              <c:f>Sheet1!#REF!</c:f>
              <c:numCache>
                <c:formatCode>General</c:formatCode>
                <c:ptCount val="1"/>
                <c:pt idx="0">
                  <c:v>1</c:v>
                </c:pt>
              </c:numCache>
            </c:numRef>
          </c:val>
        </c:ser>
        <c:gapWidth val="219"/>
        <c:overlap val="-27"/>
        <c:axId val="94440064"/>
        <c:axId val="152465792"/>
      </c:barChart>
      <c:catAx>
        <c:axId val="9444006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2465792"/>
        <c:crosses val="autoZero"/>
        <c:auto val="1"/>
        <c:lblAlgn val="ctr"/>
        <c:lblOffset val="100"/>
      </c:catAx>
      <c:valAx>
        <c:axId val="15246579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4440064"/>
        <c:crosses val="autoZero"/>
        <c:crossBetween val="between"/>
      </c:valAx>
      <c:spPr>
        <a:noFill/>
        <a:ln>
          <a:noFill/>
        </a:ln>
        <a:effectLst/>
      </c:spPr>
    </c:plotArea>
    <c:legend>
      <c:legendPos val="b"/>
      <c:legendEntry>
        <c:idx val="2"/>
        <c:delete val="1"/>
      </c:legendEntry>
      <c:layout>
        <c:manualLayout>
          <c:xMode val="edge"/>
          <c:yMode val="edge"/>
          <c:x val="0.34945663769682622"/>
          <c:y val="0.87301144292492305"/>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strCache>
            </c:strRef>
          </c:tx>
          <c:dPt>
            <c:idx val="0"/>
            <c:spPr>
              <a:gradFill>
                <a:gsLst>
                  <a:gs pos="100000">
                    <a:schemeClr val="accent6">
                      <a:lumMod val="60000"/>
                      <a:lumOff val="40000"/>
                    </a:schemeClr>
                  </a:gs>
                  <a:gs pos="0">
                    <a:srgbClr val="0CA451"/>
                  </a:gs>
                </a:gsLst>
                <a:path path="circle">
                  <a:fillToRect l="100000" t="100000"/>
                </a:path>
                <a:tileRect r="-100000" b="-100000"/>
              </a:gradFill>
              <a:ln w="19050">
                <a:solidFill>
                  <a:schemeClr val="lt1"/>
                </a:solidFill>
              </a:ln>
              <a:effectLst/>
            </c:spPr>
          </c:dPt>
          <c:dPt>
            <c:idx val="1"/>
            <c:spPr>
              <a:solidFill>
                <a:srgbClr val="00B0F0"/>
              </a:solidFill>
              <a:ln w="19050">
                <a:solidFill>
                  <a:schemeClr val="lt1"/>
                </a:solidFill>
              </a:ln>
              <a:effectLst/>
            </c:spPr>
          </c:dPt>
          <c:dPt>
            <c:idx val="2"/>
            <c:spPr>
              <a:solidFill>
                <a:schemeClr val="accent2">
                  <a:lumMod val="75000"/>
                </a:schemeClr>
              </a:solidFill>
              <a:ln w="19050">
                <a:solidFill>
                  <a:schemeClr val="lt1"/>
                </a:solidFill>
              </a:ln>
              <a:effectLst/>
            </c:spPr>
          </c:dPt>
          <c:dPt>
            <c:idx val="3"/>
            <c:spPr>
              <a:solidFill>
                <a:schemeClr val="accent4"/>
              </a:solidFill>
              <a:ln w="19050">
                <a:solidFill>
                  <a:schemeClr val="lt1"/>
                </a:solidFill>
              </a:ln>
              <a:effectLst/>
            </c:spPr>
          </c:dPt>
          <c:cat>
            <c:strRef>
              <c:f>Sheet1!$A$2:$A$5</c:f>
              <c:strCache>
                <c:ptCount val="4"/>
                <c:pt idx="0">
                  <c:v>一般公共服务支出</c:v>
                </c:pt>
                <c:pt idx="1">
                  <c:v>社会保障和就业支出</c:v>
                </c:pt>
                <c:pt idx="2">
                  <c:v>住房保障支出</c:v>
                </c:pt>
              </c:strCache>
            </c:strRef>
          </c:cat>
          <c:val>
            <c:numRef>
              <c:f>Sheet1!$B$2:$B$5</c:f>
              <c:numCache>
                <c:formatCode>General</c:formatCode>
                <c:ptCount val="4"/>
                <c:pt idx="0">
                  <c:v>1630.1599999999999</c:v>
                </c:pt>
                <c:pt idx="1">
                  <c:v>352.95</c:v>
                </c:pt>
                <c:pt idx="2">
                  <c:v>128.35000000000011</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Sheet1!$A$2:$A$5</c:f>
              <c:strCache>
                <c:ptCount val="4"/>
                <c:pt idx="0">
                  <c:v>因公出国（境）费支出</c:v>
                </c:pt>
                <c:pt idx="1">
                  <c:v>公务用车购置及运行维护费支出</c:v>
                </c:pt>
                <c:pt idx="2">
                  <c:v>公务接待费支出</c:v>
                </c:pt>
              </c:strCache>
            </c:strRef>
          </c:cat>
          <c:val>
            <c:numRef>
              <c:f>Sheet1!$B$2:$B$5</c:f>
              <c:numCache>
                <c:formatCode>General</c:formatCode>
                <c:ptCount val="4"/>
                <c:pt idx="0">
                  <c:v>0</c:v>
                </c:pt>
                <c:pt idx="1">
                  <c:v>17.459999999999987</c:v>
                </c:pt>
                <c:pt idx="2">
                  <c:v>1.3900000000000001</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1627-3499-4AF0-B44F-C3FC228E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52</Pages>
  <Words>2761</Words>
  <Characters>15739</Characters>
  <Application>Microsoft Office Word</Application>
  <DocSecurity>0</DocSecurity>
  <Lines>131</Lines>
  <Paragraphs>36</Paragraphs>
  <ScaleCrop>false</ScaleCrop>
  <Company>四川省财政厅</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cp:lastModifiedBy>
  <cp:revision>17</cp:revision>
  <cp:lastPrinted>2022-09-14T07:49:00Z</cp:lastPrinted>
  <dcterms:created xsi:type="dcterms:W3CDTF">2022-09-04T08:47:00Z</dcterms:created>
  <dcterms:modified xsi:type="dcterms:W3CDTF">2023-08-15T02:58:00Z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A15886B9E9E847B5885127BFC8FC8A58</vt:lpwstr>
  </property>
</Properties>
</file>